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8F9A" w14:textId="77777777" w:rsidR="00C53069" w:rsidRDefault="00F607BB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/>
          <w:snapToGrid w:val="0"/>
          <w:sz w:val="32"/>
          <w:szCs w:val="32"/>
        </w:rPr>
      </w:pPr>
      <w:r>
        <w:rPr>
          <w:rFonts w:ascii="黑体" w:eastAsia="黑体" w:hAnsi="黑体" w:hint="eastAsia"/>
          <w:snapToGrid w:val="0"/>
          <w:sz w:val="32"/>
          <w:szCs w:val="32"/>
        </w:rPr>
        <w:t>附　件</w:t>
      </w:r>
    </w:p>
    <w:p w14:paraId="0112F59E" w14:textId="77777777" w:rsidR="00C53069" w:rsidRDefault="00A342D9">
      <w:pPr>
        <w:widowControl w:val="0"/>
        <w:adjustRightInd/>
        <w:snapToGrid/>
        <w:spacing w:after="0" w:line="560" w:lineRule="exact"/>
        <w:jc w:val="both"/>
        <w:rPr>
          <w:rFonts w:ascii="黑体" w:eastAsia="黑体" w:hAnsi="黑体"/>
          <w:snapToGrid w:val="0"/>
          <w:sz w:val="32"/>
          <w:szCs w:val="32"/>
        </w:rPr>
      </w:pPr>
      <w:r>
        <w:pict w14:anchorId="030F4532">
          <v:rect id="矩形 106" o:spid="_x0000_s2128" style="position:absolute;left:0;text-align:left;margin-left:226.8pt;margin-top:4.8pt;width:275.4pt;height:36.15pt;z-index:2;mso-width-relative:page;mso-height-relative:page" o:preferrelative="t" filled="f" stroked="f">
            <v:textbox>
              <w:txbxContent>
                <w:p w14:paraId="6B0DE8D0" w14:textId="77777777" w:rsidR="00C53069" w:rsidRDefault="00F607BB">
                  <w:pPr>
                    <w:spacing w:after="0"/>
                    <w:jc w:val="center"/>
                    <w:rPr>
                      <w:rFonts w:ascii="方正小标宋简体" w:eastAsia="方正小标宋简体" w:hAnsi="方正小标宋简体" w:cs="方正小标宋简体"/>
                      <w:snapToGrid w:val="0"/>
                      <w:sz w:val="44"/>
                      <w:szCs w:val="44"/>
                    </w:rPr>
                  </w:pPr>
                  <w:r>
                    <w:rPr>
                      <w:rFonts w:ascii="Times New Roman" w:eastAsia="方正小标宋简体" w:hAnsi="Times New Roman" w:cs="Times New Roman"/>
                      <w:sz w:val="44"/>
                      <w:szCs w:val="44"/>
                    </w:rPr>
                    <w:t>Ⅳ</w:t>
                  </w:r>
                  <w:r>
                    <w:rPr>
                      <w:rFonts w:ascii="方正小标宋简体" w:eastAsia="方正小标宋简体" w:hAnsi="方正小标宋简体" w:cs="方正小标宋简体" w:hint="eastAsia"/>
                      <w:snapToGrid w:val="0"/>
                      <w:sz w:val="44"/>
                      <w:szCs w:val="44"/>
                    </w:rPr>
                    <w:t>级响应应急处置流程图</w:t>
                  </w:r>
                </w:p>
              </w:txbxContent>
            </v:textbox>
          </v:rect>
        </w:pict>
      </w:r>
    </w:p>
    <w:p w14:paraId="4F656CBD" w14:textId="77777777" w:rsidR="00C53069" w:rsidRDefault="00A342D9">
      <w:r>
        <w:pict w14:anchorId="7BDE4CFA">
          <v:line id="直接连接符 107" o:spid="_x0000_s2129" style="position:absolute;flip:y;z-index:1;mso-width-relative:page;mso-height-relative:page" from="403.5pt,324.4pt" to="445.8pt,324.55pt" o:preferrelative="t" strokeweight="1.5pt">
            <v:stroke miterlimit="2"/>
          </v:line>
        </w:pict>
      </w:r>
      <w:r>
        <w:pict w14:anchorId="1A3C0D68"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05" o:spid="_x0000_s2130" type="#_x0000_t109" style="position:absolute;margin-left:696.15pt;margin-top:287.65pt;width:24.6pt;height:75.7pt;z-index:3;mso-width-relative:page;mso-height-relative:page" o:preferrelative="t" strokeweight="1pt">
            <v:stroke miterlimit="2"/>
            <v:textbox style="mso-next-textbox:#流程图: 过程 105">
              <w:txbxContent>
                <w:p w14:paraId="71F081C7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后期处置</w:t>
                  </w:r>
                </w:p>
              </w:txbxContent>
            </v:textbox>
          </v:shape>
        </w:pict>
      </w:r>
      <w:r>
        <w:pict w14:anchorId="0CDB1FA2">
          <v:rect id="矩形 104" o:spid="_x0000_s2131" style="position:absolute;margin-left:653.25pt;margin-top:305.6pt;width:55.25pt;height:25.15pt;z-index:4;mso-width-relative:page;mso-height-relative:page" o:preferrelative="t" filled="f" stroked="f">
            <v:textbox style="mso-next-textbox:#矩形 104">
              <w:txbxContent>
                <w:p w14:paraId="15183910" w14:textId="77777777" w:rsidR="00C53069" w:rsidRDefault="00F607BB">
                  <w:pPr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 xml:space="preserve"> 报告</w:t>
                  </w:r>
                </w:p>
              </w:txbxContent>
            </v:textbox>
          </v:rect>
        </w:pict>
      </w:r>
      <w:r>
        <w:pict w14:anchorId="4D593CF4">
          <v:line id="直接连接符 103" o:spid="_x0000_s2132" style="position:absolute;flip:y;z-index:5;mso-width-relative:page;mso-height-relative:page" from="650.75pt,397.8pt" to="670.15pt,398pt" o:preferrelative="t" strokeweight="1.5pt">
            <v:stroke miterlimit="2"/>
          </v:line>
        </w:pict>
      </w:r>
      <w:r>
        <w:pict w14:anchorId="738431D5">
          <v:line id="直接连接符 102" o:spid="_x0000_s2133" style="position:absolute;z-index:6;mso-width-relative:page;mso-height-relative:page" from="669.85pt,249.15pt" to="670.1pt,398.25pt" o:preferrelative="t" strokeweight="1.5pt">
            <v:stroke miterlimit="2"/>
          </v:line>
        </w:pict>
      </w:r>
      <w:r>
        <w:pict w14:anchorId="3178A660">
          <v:line id="直接连接符 100" o:spid="_x0000_s2134" style="position:absolute;flip:y;z-index:8;mso-width-relative:page;mso-height-relative:page" from="650.35pt,249.55pt" to="669.75pt,249.75pt" o:preferrelative="t" strokeweight="1.5pt">
            <v:stroke miterlimit="2"/>
          </v:line>
        </w:pict>
      </w:r>
      <w:r>
        <w:pict w14:anchorId="7C937D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98" o:spid="_x0000_s2135" type="#_x0000_t32" style="position:absolute;margin-left:633.85pt;margin-top:324.6pt;width:62.3pt;height:.9pt;z-index:-26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4137F76E">
          <v:rect id="矩形 95" o:spid="_x0000_s2136" style="position:absolute;margin-left:326.45pt;margin-top:159.05pt;width:55.25pt;height:25.15pt;z-index:10;mso-width-relative:page;mso-height-relative:page" o:preferrelative="t" filled="f" stroked="f">
            <v:textbox style="mso-next-textbox:#矩形 95">
              <w:txbxContent>
                <w:p w14:paraId="2649DFB8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报告</w:t>
                  </w:r>
                </w:p>
              </w:txbxContent>
            </v:textbox>
          </v:rect>
        </w:pict>
      </w:r>
      <w:r>
        <w:pict w14:anchorId="1B1C1D64">
          <v:rect id="矩形 94" o:spid="_x0000_s2137" style="position:absolute;margin-left:325.75pt;margin-top:201.75pt;width:75.05pt;height:25.15pt;z-index:11;mso-width-relative:page;mso-height-relative:page" o:preferrelative="t" filled="f" stroked="f">
            <v:textbox style="mso-next-textbox:#矩形 94">
              <w:txbxContent>
                <w:p w14:paraId="733F4138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信息汇总</w:t>
                  </w:r>
                </w:p>
              </w:txbxContent>
            </v:textbox>
          </v:rect>
        </w:pict>
      </w:r>
      <w:r>
        <w:pict w14:anchorId="20A0446C">
          <v:shape id="流程图: 过程 92" o:spid="_x0000_s2138" type="#_x0000_t109" style="position:absolute;margin-left:-29.4pt;margin-top:246.3pt;width:24.75pt;height:165.6pt;z-index:13;mso-width-relative:page;mso-height-relative:page" o:preferrelative="t" strokeweight="1pt">
            <v:stroke miterlimit="2"/>
            <v:textbox style="mso-next-textbox:#流程图: 过程 92">
              <w:txbxContent>
                <w:p w14:paraId="4A4CCD4D" w14:textId="77777777" w:rsidR="00C53069" w:rsidRDefault="00F607BB">
                  <w:pPr>
                    <w:spacing w:line="2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市疫苗安全事件监测体系</w:t>
                  </w:r>
                </w:p>
              </w:txbxContent>
            </v:textbox>
          </v:shape>
        </w:pict>
      </w:r>
      <w:r>
        <w:pict w14:anchorId="3F6D9476">
          <v:rect id="矩形 96" o:spid="_x0000_s2139" style="position:absolute;margin-left:26.8pt;margin-top:303.65pt;width:55.25pt;height:25.15pt;z-index:14;mso-width-relative:page;mso-height-relative:page" o:preferrelative="t" filled="f" stroked="f">
            <v:textbox style="mso-next-textbox:#矩形 96">
              <w:txbxContent>
                <w:p w14:paraId="0D549544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报告</w:t>
                  </w:r>
                </w:p>
              </w:txbxContent>
            </v:textbox>
          </v:rect>
        </w:pict>
      </w:r>
      <w:r>
        <w:pict w14:anchorId="69E559AB">
          <v:shape id="流程图: 过程 91" o:spid="_x0000_s2140" type="#_x0000_t109" style="position:absolute;margin-left:65.1pt;margin-top:246.85pt;width:24.6pt;height:165pt;z-index:15;mso-width-relative:page;mso-height-relative:page" o:preferrelative="t" strokeweight="1pt">
            <v:stroke miterlimit="2"/>
            <v:textbox style="mso-next-textbox:#流程图: 过程 91">
              <w:txbxContent>
                <w:p w14:paraId="6C89C8AC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市食品药品应急指挥部</w:t>
                  </w:r>
                </w:p>
              </w:txbxContent>
            </v:textbox>
          </v:shape>
        </w:pict>
      </w:r>
      <w:r>
        <w:pict w14:anchorId="1EADD70E">
          <v:shape id="直接箭头连接符 90" o:spid="_x0000_s2141" type="#_x0000_t32" style="position:absolute;margin-left:89.6pt;margin-top:326.85pt;width:42.25pt;height:.05pt;z-index:-25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0E1FF713">
          <v:shape id="直接箭头连接符 89" o:spid="_x0000_s2142" type="#_x0000_t32" style="position:absolute;margin-left:43.6pt;margin-top:326.35pt;width:21.85pt;height:.45pt;z-index:-24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7B565636">
          <v:shape id="流程图: 过程 87" o:spid="_x0000_s2143" type="#_x0000_t109" style="position:absolute;margin-left:17.9pt;margin-top:245.95pt;width:24.6pt;height:165.6pt;z-index:16;mso-width-relative:page;mso-height-relative:page" o:preferrelative="t" strokeweight="1pt">
            <v:stroke miterlimit="2"/>
            <v:textbox style="mso-next-textbox:#流程图: 过程 87">
              <w:txbxContent>
                <w:p w14:paraId="62D32F15" w14:textId="77777777" w:rsidR="00C53069" w:rsidRDefault="00F607BB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市食品药品应急指挥部办公室</w:t>
                  </w:r>
                </w:p>
              </w:txbxContent>
            </v:textbox>
          </v:shape>
        </w:pict>
      </w:r>
      <w:r>
        <w:pict w14:anchorId="3A364C4E">
          <v:line id="直接连接符 86" o:spid="_x0000_s2144" style="position:absolute;z-index:17;mso-width-relative:page;mso-height-relative:page" from="30.45pt,150.7pt" to="30.65pt,246.4pt" o:preferrelative="t" strokeweight="1.5pt">
            <v:stroke miterlimit="2"/>
          </v:line>
        </w:pict>
      </w:r>
      <w:r>
        <w:pict w14:anchorId="501A1B62">
          <v:shape id="直接箭头连接符 84" o:spid="_x0000_s2145" type="#_x0000_t32" style="position:absolute;margin-left:30.25pt;margin-top:151.35pt;width:253.85pt;height:.05pt;z-index:-23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149970A5">
          <v:shape id="直接箭头连接符 83" o:spid="_x0000_s2146" type="#_x0000_t32" style="position:absolute;margin-left:-3.5pt;margin-top:326.75pt;width:21.85pt;height:.45pt;z-index:-22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5D832EF3">
          <v:shape id="流程图: 过程 82" o:spid="_x0000_s2147" type="#_x0000_t109" style="position:absolute;margin-left:131.25pt;margin-top:246.55pt;width:24.6pt;height:165pt;z-index:18;mso-width-relative:page;mso-height-relative:page" o:preferrelative="t" strokeweight="1pt">
            <v:stroke miterlimit="2"/>
            <v:textbox style="mso-next-textbox:#流程图: 过程 82">
              <w:txbxContent>
                <w:p w14:paraId="665BE873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现场指挥机构</w:t>
                  </w:r>
                </w:p>
              </w:txbxContent>
            </v:textbox>
          </v:shape>
        </w:pict>
      </w:r>
      <w:r>
        <w:pict w14:anchorId="0CAD0549">
          <v:shape id="直接箭头连接符 81" o:spid="_x0000_s2148" type="#_x0000_t32" style="position:absolute;margin-left:337.4pt;margin-top:117.95pt;width:.25pt;height:20.25pt;flip:x y;z-index:-21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64B06F4C">
          <v:shape id="直接箭头连接符 80" o:spid="_x0000_s2149" type="#_x0000_t32" style="position:absolute;margin-left:337.05pt;margin-top:160.5pt;width:.25pt;height:20.25pt;flip:x y;z-index:-20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5FAAB623">
          <v:shape id="直接箭头连接符 79" o:spid="_x0000_s2150" type="#_x0000_t32" style="position:absolute;margin-left:336.1pt;margin-top:201.8pt;width:.25pt;height:20.25pt;flip:x y;z-index:-19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331A3C66">
          <v:line id="直接连接符 78" o:spid="_x0000_s2151" style="position:absolute;z-index:19;mso-width-relative:page;mso-height-relative:page" from="709.05pt,191.55pt" to="709.65pt,287.3pt" o:preferrelative="t" strokeweight="1.5pt">
            <v:stroke miterlimit="2"/>
          </v:line>
        </w:pict>
      </w:r>
      <w:r>
        <w:pict w14:anchorId="108BED2C">
          <v:shape id="直接箭头连接符 76" o:spid="_x0000_s2152" type="#_x0000_t32" style="position:absolute;margin-left:405.95pt;margin-top:191.25pt;width:303.15pt;height:1.05pt;flip:x y;z-index:-18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63167BD6">
          <v:shape id="直接箭头连接符 75" o:spid="_x0000_s2153" type="#_x0000_t32" style="position:absolute;margin-left:254.5pt;margin-top:402.65pt;width:14.45pt;height:.5pt;flip:y;z-index:-17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7099AC30">
          <v:shape id="直接箭头连接符 74" o:spid="_x0000_s2154" type="#_x0000_t32" style="position:absolute;margin-left:169.05pt;margin-top:403.65pt;width:14.45pt;height:.5pt;flip:y;z-index:-16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526F9969">
          <v:shape id="流程图: 过程 73" o:spid="_x0000_s2155" type="#_x0000_t109" style="position:absolute;margin-left:184.85pt;margin-top:351.3pt;width:70.9pt;height:23.8pt;z-index:21;mso-width-relative:page;mso-height-relative:page" o:preferrelative="t" strokeweight="1pt">
            <v:stroke miterlimit="2"/>
            <v:textbox style="mso-next-textbox:#流程图: 过程 73">
              <w:txbxContent>
                <w:p w14:paraId="3D36C159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医疗救治</w:t>
                  </w:r>
                  <w:r>
                    <w:rPr>
                      <w:rFonts w:hint="eastAsia"/>
                      <w:sz w:val="18"/>
                      <w:szCs w:val="18"/>
                    </w:rPr>
                    <w:t>组</w:t>
                  </w:r>
                </w:p>
              </w:txbxContent>
            </v:textbox>
          </v:shape>
        </w:pict>
      </w:r>
      <w:r>
        <w:pict w14:anchorId="1E5D213F">
          <v:shape id="直接箭头连接符 72" o:spid="_x0000_s2156" type="#_x0000_t32" style="position:absolute;margin-left:169.5pt;margin-top:247.4pt;width:16.65pt;height:.65pt;flip:y;z-index:-15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75D12807">
          <v:shape id="流程图: 过程 71" o:spid="_x0000_s2157" type="#_x0000_t109" style="position:absolute;margin-left:186.15pt;margin-top:234.8pt;width:68.05pt;height:25.15pt;z-index:22;mso-width-relative:page;mso-height-relative:page" o:preferrelative="t" strokeweight="1pt">
            <v:stroke miterlimit="2"/>
            <v:textbox style="mso-next-textbox:#流程图: 过程 71">
              <w:txbxContent>
                <w:p w14:paraId="4EC789F9" w14:textId="77777777" w:rsidR="00C53069" w:rsidRDefault="00F607BB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综合组</w:t>
                  </w:r>
                </w:p>
              </w:txbxContent>
            </v:textbox>
          </v:shape>
        </w:pict>
      </w:r>
      <w:r>
        <w:pict w14:anchorId="73F992F2">
          <v:shape id="直接箭头连接符 70" o:spid="_x0000_s2158" type="#_x0000_t32" style="position:absolute;margin-left:170.05pt;margin-top:361.4pt;width:14.75pt;height:.65pt;flip:y;z-index:-14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4887383D">
          <v:line id="直接连接符 69" o:spid="_x0000_s2159" style="position:absolute;flip:x;z-index:23;mso-width-relative:page;mso-height-relative:page" from="169.3pt,248.85pt" to="169.8pt,404.3pt" o:preferrelative="t" strokeweight="1.5pt">
            <v:stroke miterlimit="2"/>
          </v:line>
        </w:pict>
      </w:r>
      <w:r>
        <w:pict w14:anchorId="06854C6A">
          <v:shape id="直接箭头连接符 68" o:spid="_x0000_s2160" type="#_x0000_t32" style="position:absolute;margin-left:169.2pt;margin-top:284.15pt;width:15.7pt;height:.4pt;z-index:-13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42D1203A">
          <v:shape id="流程图: 过程 67" o:spid="_x0000_s2161" type="#_x0000_t109" style="position:absolute;margin-left:185.15pt;margin-top:390.6pt;width:70.1pt;height:21.2pt;z-index:25;mso-width-relative:page;mso-height-relative:page" o:preferrelative="t" strokeweight="1pt">
            <v:stroke miterlimit="2"/>
            <v:textbox style="mso-next-textbox:#流程图: 过程 67">
              <w:txbxContent>
                <w:p w14:paraId="4E579F8F" w14:textId="77777777" w:rsidR="00C53069" w:rsidRDefault="00F607BB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善后处置组</w:t>
                  </w:r>
                </w:p>
              </w:txbxContent>
            </v:textbox>
          </v:shape>
        </w:pict>
      </w:r>
      <w:r>
        <w:pict w14:anchorId="6BCE20DE">
          <v:shape id="流程图: 过程 66" o:spid="_x0000_s2162" type="#_x0000_t109" style="position:absolute;margin-left:186.5pt;margin-top:313.3pt;width:69.5pt;height:22.5pt;z-index:24;mso-width-relative:page;mso-height-relative:page" o:preferrelative="t" strokeweight="1pt">
            <v:stroke miterlimit="2"/>
            <v:textbox style="mso-next-textbox:#流程图: 过程 66">
              <w:txbxContent>
                <w:p w14:paraId="6334E396" w14:textId="77777777" w:rsidR="00C53069" w:rsidRDefault="00F607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风险控制</w:t>
                  </w:r>
                  <w:r>
                    <w:rPr>
                      <w:rFonts w:hint="eastAsia"/>
                      <w:sz w:val="18"/>
                      <w:szCs w:val="18"/>
                    </w:rPr>
                    <w:t>组</w:t>
                  </w:r>
                </w:p>
                <w:p w14:paraId="7F0BD152" w14:textId="77777777" w:rsidR="00C53069" w:rsidRDefault="00C53069"/>
              </w:txbxContent>
            </v:textbox>
          </v:shape>
        </w:pict>
      </w:r>
      <w:r>
        <w:pict w14:anchorId="5DCFCFA5">
          <v:shape id="流程图: 过程 65" o:spid="_x0000_s2163" type="#_x0000_t109" style="position:absolute;margin-left:184.9pt;margin-top:273.3pt;width:70.85pt;height:22.5pt;z-index:26;mso-width-relative:page;mso-height-relative:page" o:preferrelative="t" strokeweight="1pt">
            <v:stroke miterlimit="2"/>
            <v:textbox style="mso-next-textbox:#流程图: 过程 65">
              <w:txbxContent>
                <w:p w14:paraId="1EA10B04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督导调查</w:t>
                  </w:r>
                  <w:r>
                    <w:rPr>
                      <w:rFonts w:hint="eastAsia"/>
                      <w:sz w:val="18"/>
                      <w:szCs w:val="18"/>
                    </w:rPr>
                    <w:t>组</w:t>
                  </w:r>
                </w:p>
                <w:p w14:paraId="23306C3A" w14:textId="77777777" w:rsidR="00C53069" w:rsidRDefault="00C53069"/>
              </w:txbxContent>
            </v:textbox>
          </v:shape>
        </w:pict>
      </w:r>
      <w:r>
        <w:pict w14:anchorId="085DD578">
          <v:line id="直接连接符 64" o:spid="_x0000_s2164" style="position:absolute;flip:x;z-index:27;mso-width-relative:page;mso-height-relative:page" from="426.85pt,242.8pt" to="427.05pt,404.35pt" o:preferrelative="t" strokeweight="1.5pt">
            <v:stroke miterlimit="2"/>
          </v:line>
        </w:pict>
      </w:r>
      <w:r>
        <w:pict w14:anchorId="12D31EFC">
          <v:line id="直接连接符 31" o:spid="_x0000_s2165" style="position:absolute;flip:y;z-index:28;mso-width-relative:page;mso-height-relative:page" from="401.7pt,243.4pt" to="427.5pt,244.05pt" o:preferrelative="t" strokeweight="1.5pt">
            <v:stroke miterlimit="2"/>
          </v:line>
        </w:pict>
      </w:r>
      <w:r>
        <w:pict w14:anchorId="48585A7A">
          <v:shape id="直接箭头连接符 30" o:spid="_x0000_s2166" type="#_x0000_t32" style="position:absolute;margin-left:156.15pt;margin-top:324.55pt;width:30.35pt;height:.05pt;z-index:-12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0093C541">
          <v:shape id="直接箭头连接符 26" o:spid="_x0000_s2167" type="#_x0000_t32" style="position:absolute;margin-left:504.35pt;margin-top:396.85pt;width:75.95pt;height:.65pt;z-index:32;mso-width-relative:page;mso-height-relative:page" o:preferrelative="t" filled="t" strokeweight="1pt">
            <v:stroke endarrow="block" endarrowwidth="wide" miterlimit="2"/>
          </v:shape>
        </w:pict>
      </w:r>
      <w:r>
        <w:pict w14:anchorId="4002F44D">
          <v:line id="直接连接符 25" o:spid="_x0000_s2168" style="position:absolute;z-index:33;mso-width-relative:page;mso-height-relative:page" from="504.35pt,345.1pt" to="504.5pt,397.45pt" o:preferrelative="t" strokeweight="1.5pt">
            <v:stroke miterlimit="2"/>
          </v:line>
        </w:pict>
      </w:r>
      <w:r>
        <w:pict w14:anchorId="4C6315D3">
          <v:shape id="直接箭头连接符 24" o:spid="_x0000_s2169" type="#_x0000_t32" style="position:absolute;margin-left:504.55pt;margin-top:252.25pt;width:77.15pt;height:.65pt;z-index:34;mso-width-relative:page;mso-height-relative:page" o:preferrelative="t" filled="t" strokeweight="1pt">
            <v:stroke endarrow="block" endarrowwidth="wide" miterlimit="2"/>
          </v:shape>
        </w:pict>
      </w:r>
      <w:r>
        <w:pict w14:anchorId="10491B85">
          <v:line id="直接连接符 23" o:spid="_x0000_s2170" style="position:absolute;z-index:35;mso-width-relative:page;mso-height-relative:page" from="505.25pt,251.6pt" to="505.4pt,303.95pt" o:preferrelative="t" strokeweight="1.5pt">
            <v:stroke miterlimit="2"/>
          </v:line>
        </w:pict>
      </w:r>
      <w:r>
        <w:pict w14:anchorId="5FB164F4">
          <v:shape id="直接箭头连接符 22" o:spid="_x0000_s2171" type="#_x0000_t32" style="position:absolute;margin-left:254.2pt;margin-top:323.55pt;width:17.1pt;height:.05pt;z-index:-11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337AC1DA">
          <v:shape id="直接箭头连接符 21" o:spid="_x0000_s2172" type="#_x0000_t32" style="position:absolute;margin-left:254pt;margin-top:283.15pt;width:15.7pt;height:.4pt;z-index:-10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076BA08A">
          <v:shape id="直接箭头连接符 20" o:spid="_x0000_s2173" type="#_x0000_t32" style="position:absolute;margin-left:564.8pt;margin-top:324.6pt;width:17.1pt;height:.05pt;z-index:-9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46FA8787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9" o:spid="_x0000_s2174" type="#_x0000_t110" style="position:absolute;margin-left:445.9pt;margin-top:304.2pt;width:118.6pt;height:40.9pt;z-index:36;mso-width-relative:page;mso-height-relative:page" o:preferrelative="t" strokeweight="1pt">
            <v:stroke miterlimit="2"/>
            <v:textbox style="mso-next-textbox:#流程图: 决策 19">
              <w:txbxContent>
                <w:p w14:paraId="13ED279F" w14:textId="77777777" w:rsidR="00C53069" w:rsidRDefault="00F607BB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事件评估</w:t>
                  </w:r>
                </w:p>
              </w:txbxContent>
            </v:textbox>
          </v:shape>
        </w:pict>
      </w:r>
      <w:r>
        <w:pict w14:anchorId="142E2521">
          <v:line id="直接连接符 18" o:spid="_x0000_s2175" style="position:absolute;z-index:37;mso-width-relative:page;mso-height-relative:page" from="402.9pt,403.85pt" to="427.4pt,403.9pt" o:preferrelative="t" strokeweight="1.5pt">
            <v:stroke miterlimit="2"/>
          </v:line>
        </w:pict>
      </w:r>
      <w:r>
        <w:pict w14:anchorId="495329B8">
          <v:line id="直接连接符 17" o:spid="_x0000_s2176" style="position:absolute;z-index:38;mso-width-relative:page;mso-height-relative:page" from="403.25pt,363.3pt" to="427.75pt,363.35pt" o:preferrelative="t" strokeweight="1.5pt">
            <v:stroke miterlimit="2"/>
          </v:line>
        </w:pict>
      </w:r>
      <w:r>
        <w:pict w14:anchorId="167463AB">
          <v:line id="直接连接符 16" o:spid="_x0000_s2177" style="position:absolute;z-index:39;mso-width-relative:page;mso-height-relative:page" from="402pt,284.05pt" to="426.5pt,284.1pt" o:preferrelative="t" strokeweight="1.5pt">
            <v:stroke miterlimit="2"/>
          </v:line>
        </w:pict>
      </w:r>
      <w:r>
        <w:pict w14:anchorId="0A205936">
          <v:shape id="流程图: 过程 14" o:spid="_x0000_s2178" type="#_x0000_t109" style="position:absolute;margin-left:270.7pt;margin-top:313pt;width:132.2pt;height:22.5pt;z-index:40;mso-width-relative:page;mso-height-relative:page" o:preferrelative="t" strokeweight="1pt">
            <v:stroke miterlimit="2"/>
            <v:textbox style="mso-next-textbox:#流程图: 过程 14">
              <w:txbxContent>
                <w:p w14:paraId="36D9A60A" w14:textId="77777777" w:rsidR="00C53069" w:rsidRDefault="00F607BB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疫苗管控等</w:t>
                  </w:r>
                </w:p>
              </w:txbxContent>
            </v:textbox>
          </v:shape>
        </w:pict>
      </w:r>
      <w:r>
        <w:pict w14:anchorId="160B280A">
          <v:shape id="流程图: 过程 13" o:spid="_x0000_s2179" type="#_x0000_t109" style="position:absolute;margin-left:269.05pt;margin-top:351.65pt;width:134.2pt;height:22.5pt;z-index:41;mso-width-relative:page;mso-height-relative:page" o:preferrelative="t" strokeweight="1pt">
            <v:stroke miterlimit="2"/>
            <v:textbox style="mso-next-textbox:#流程图: 过程 13">
              <w:txbxContent>
                <w:p w14:paraId="2BD1550F" w14:textId="77777777" w:rsidR="00C53069" w:rsidRDefault="00F607BB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患者救治等</w:t>
                  </w:r>
                </w:p>
              </w:txbxContent>
            </v:textbox>
          </v:shape>
        </w:pict>
      </w:r>
      <w:r>
        <w:pict w14:anchorId="450BBCAF">
          <v:shape id="流程图: 过程 12" o:spid="_x0000_s2180" type="#_x0000_t109" style="position:absolute;margin-left:268.05pt;margin-top:390.95pt;width:134.2pt;height:22.5pt;z-index:42;mso-width-relative:page;mso-height-relative:page" o:preferrelative="t" strokeweight="1pt">
            <v:stroke miterlimit="2"/>
            <v:textbox style="mso-next-textbox:#流程图: 过程 12">
              <w:txbxContent>
                <w:p w14:paraId="0BA037F9" w14:textId="77777777" w:rsidR="00C53069" w:rsidRDefault="00F607BB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救援保障补偿等</w:t>
                  </w:r>
                </w:p>
              </w:txbxContent>
            </v:textbox>
          </v:shape>
        </w:pict>
      </w:r>
      <w:r>
        <w:pict w14:anchorId="6E525020">
          <v:shape id="流程图: 过程 11" o:spid="_x0000_s2181" type="#_x0000_t109" style="position:absolute;margin-left:271.7pt;margin-top:273pt;width:130.8pt;height:22.5pt;z-index:43;mso-width-relative:page;mso-height-relative:page" o:preferrelative="t" strokeweight="1pt">
            <v:stroke miterlimit="2"/>
            <v:textbox style="mso-next-textbox:#流程图: 过程 11">
              <w:txbxContent>
                <w:p w14:paraId="5A483319" w14:textId="77777777" w:rsidR="00C53069" w:rsidRDefault="00F607BB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事件调查等</w:t>
                  </w:r>
                </w:p>
              </w:txbxContent>
            </v:textbox>
          </v:shape>
        </w:pict>
      </w:r>
      <w:r>
        <w:pict w14:anchorId="66D8D18F">
          <v:shape id="直接箭头连接符 10" o:spid="_x0000_s2182" type="#_x0000_t32" style="position:absolute;margin-left:254.95pt;margin-top:246.4pt;width:16.65pt;height:.65pt;flip:y;z-index:-8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26EC578F">
          <v:shape id="直接箭头连接符 9" o:spid="_x0000_s2183" type="#_x0000_t32" style="position:absolute;margin-left:255.5pt;margin-top:360.4pt;width:14.75pt;height:.65pt;flip:y;z-index:-7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53E7BF0C">
          <v:rect id="矩形 85" o:spid="_x0000_s2184" style="position:absolute;margin-left:102.25pt;margin-top:128.7pt;width:55.25pt;height:25.15pt;z-index:45;mso-width-relative:page;mso-height-relative:page" o:preferrelative="t" filled="f" stroked="f">
            <v:textbox style="mso-next-textbox:#矩形 85">
              <w:txbxContent>
                <w:p w14:paraId="28B33DA5" w14:textId="77777777" w:rsidR="00C53069" w:rsidRDefault="00F607BB">
                  <w:pPr>
                    <w:jc w:val="center"/>
                  </w:pPr>
                  <w:r>
                    <w:t>报告</w:t>
                  </w:r>
                </w:p>
              </w:txbxContent>
            </v:textbox>
          </v:rect>
        </w:pict>
      </w:r>
      <w:r>
        <w:pict w14:anchorId="7C990EBD">
          <v:shape id="流程图: 过程 8" o:spid="_x0000_s2185" type="#_x0000_t109" style="position:absolute;margin-left:69.8pt;margin-top:34.75pt;width:109.7pt;height:23.95pt;z-index:46;mso-width-relative:page;mso-height-relative:page" o:preferrelative="t" strokeweight="1pt">
            <v:stroke miterlimit="2"/>
            <v:textbox style="mso-next-textbox:#流程图: 过程 8">
              <w:txbxContent>
                <w:p w14:paraId="52930DF0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市应急救援总指挥</w:t>
                  </w:r>
                  <w:r>
                    <w:rPr>
                      <w:rFonts w:hint="eastAsia"/>
                      <w:sz w:val="18"/>
                      <w:szCs w:val="18"/>
                    </w:rPr>
                    <w:t>部</w:t>
                  </w:r>
                </w:p>
              </w:txbxContent>
            </v:textbox>
          </v:shape>
        </w:pict>
      </w:r>
      <w:r>
        <w:pict w14:anchorId="16D771A2">
          <v:shape id="流程图: 过程 7" o:spid="_x0000_s2186" type="#_x0000_t109" style="position:absolute;margin-left:64.75pt;margin-top:76.25pt;width:125.95pt;height:22.5pt;z-index:47;mso-width-relative:page;mso-height-relative:page" o:preferrelative="t" strokeweight="1pt">
            <v:stroke miterlimit="2"/>
            <v:textbox style="mso-next-textbox:#流程图: 过程 7">
              <w:txbxContent>
                <w:p w14:paraId="54E67451" w14:textId="77777777" w:rsidR="00C53069" w:rsidRDefault="00F607BB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市应急救援总指挥部办公室</w:t>
                  </w:r>
                </w:p>
              </w:txbxContent>
            </v:textbox>
          </v:shape>
        </w:pict>
      </w:r>
      <w:r>
        <w:pict w14:anchorId="622F08D3">
          <v:shape id="直接箭头连接符 6" o:spid="_x0000_s2187" type="#_x0000_t32" style="position:absolute;margin-left:124.85pt;margin-top:59.5pt;width:.4pt;height:18.7pt;flip:y;z-index:-6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4172709A">
          <v:shape id="直接箭头连接符 5" o:spid="_x0000_s2188" type="#_x0000_t32" style="position:absolute;margin-left:532.75pt;margin-top:61.5pt;width:.05pt;height:57.3pt;flip:y;z-index:-5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5E5697A4">
          <v:line id="直接连接符 4" o:spid="_x0000_s2189" style="position:absolute;flip:x;z-index:48;mso-width-relative:page;mso-height-relative:page" from="124.3pt,117.9pt" to="533.4pt,117.95pt" o:preferrelative="t" strokeweight="1.5pt">
            <v:stroke miterlimit="2"/>
          </v:line>
        </w:pict>
      </w:r>
      <w:r>
        <w:pict w14:anchorId="3B04444C">
          <v:shape id="直接箭头连接符 3" o:spid="_x0000_s2190" type="#_x0000_t32" style="position:absolute;margin-left:124.3pt;margin-top:99.95pt;width:.4pt;height:18.7pt;flip:y;z-index:-4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2DBCE9A8">
          <v:shape id="直接箭头连接符 2" o:spid="_x0000_s2191" type="#_x0000_t32" style="position:absolute;margin-left:237.1pt;margin-top:283.15pt;width:15.7pt;height:.4pt;z-index:-3;mso-wrap-distance-left:9pt;mso-wrap-distance-right:9pt;mso-width-relative:page;mso-height-relative:page" o:preferrelative="t" wrapcoords="-8 0 21592 21600 21608 21600 8 0 -8 0" filled="t" strokeweight="1.5pt">
            <v:stroke endarrow="open" miterlimit="2"/>
            <w10:wrap type="tight"/>
          </v:shape>
        </w:pict>
      </w:r>
      <w:r>
        <w:pict w14:anchorId="435CA7E6">
          <v:shape id="直接箭头连接符 1" o:spid="_x0000_s2192" type="#_x0000_t32" style="position:absolute;margin-left:237.3pt;margin-top:323.55pt;width:17.1pt;height:.05pt;z-index:-2;mso-wrap-distance-left:9pt;mso-wrap-distance-right:9pt;mso-width-relative:page;mso-height-relative:page" o:preferrelative="t" wrapcoords="-8 0 21592 21600 21608 21600 8 0 -8 0" filled="t" strokeweight="1.5pt">
            <v:stroke endarrow="open" miterlimit="2"/>
            <w10:wrap type="tight"/>
          </v:shape>
        </w:pict>
      </w:r>
    </w:p>
    <w:p w14:paraId="01096D4D" w14:textId="77777777" w:rsidR="00C53069" w:rsidRDefault="00A342D9">
      <w:pPr>
        <w:widowControl w:val="0"/>
        <w:spacing w:after="0" w:line="280" w:lineRule="exact"/>
        <w:rPr>
          <w:snapToGrid w:val="0"/>
          <w:sz w:val="18"/>
          <w:szCs w:val="18"/>
        </w:rPr>
      </w:pPr>
      <w:r>
        <w:pict w14:anchorId="54A20289">
          <v:line id="直线 80" o:spid="_x0000_s2193" style="position:absolute;flip:y;z-index:51;mso-width-relative:page;mso-height-relative:page" from="617.25pt,312.1pt" to="617.3pt,360.3pt" o:preferrelative="t" fillcolor="#9cbee0" strokecolor="#333" strokeweight="1.25pt">
            <v:fill color2="#bbd5f0" type="gradient">
              <o:fill v:ext="view" type="gradientUnscaled"/>
            </v:fill>
            <v:stroke endarrow="block" miterlimit="2"/>
          </v:line>
        </w:pict>
      </w:r>
      <w:r>
        <w:pict w14:anchorId="664835C2">
          <v:shape id="_x0000_s2194" type="#_x0000_t32" style="position:absolute;margin-left:337.4pt;margin-top:117.95pt;width:.25pt;height:20.25pt;flip:x y;z-index:-1;mso-wrap-distance-left:9pt;mso-wrap-distance-right:9pt;mso-width-relative:page;mso-height-relative:page" o:preferrelative="t" wrapcoords="-8 0 21592 21600 21608 21600 8 0 -8 0" filled="t" strokeweight="1.5pt">
            <v:stroke endarrow="block" endarrowwidth="wide" miterlimit="2"/>
            <w10:wrap type="tight"/>
          </v:shape>
        </w:pict>
      </w:r>
      <w:r>
        <w:pict w14:anchorId="7B433435">
          <v:rect id="矩形 88" o:spid="_x0000_s2195" style="position:absolute;margin-left:511.3pt;margin-top:145.6pt;width:115.75pt;height:25.15pt;z-index:44;mso-width-relative:page;mso-height-relative:page" o:preferrelative="t" filled="f" stroked="f">
            <v:textbox style="mso-next-textbox:#矩形 88">
              <w:txbxContent>
                <w:p w14:paraId="01EEF823" w14:textId="77777777" w:rsidR="00C53069" w:rsidRDefault="00F607BB">
                  <w:pPr>
                    <w:jc w:val="center"/>
                  </w:pPr>
                  <w:r>
                    <w:rPr>
                      <w:rFonts w:hint="eastAsia"/>
                      <w:snapToGrid w:val="0"/>
                    </w:rPr>
                    <w:t>信息汇总</w:t>
                  </w:r>
                </w:p>
              </w:txbxContent>
            </v:textbox>
          </v:rect>
        </w:pict>
      </w:r>
      <w:r>
        <w:pict w14:anchorId="5C36C233">
          <v:shape id="流程图: 过程 28" o:spid="_x0000_s2196" type="#_x0000_t109" style="position:absolute;margin-left:579.85pt;margin-top:361.45pt;width:77.9pt;height:23.95pt;z-index:30;mso-width-relative:page;mso-height-relative:page" o:preferrelative="t" strokeweight="1pt">
            <v:stroke miterlimit="2"/>
            <v:textbox style="mso-next-textbox:#流程图: 过程 28">
              <w:txbxContent>
                <w:p w14:paraId="14158D4A" w14:textId="77777777" w:rsidR="00C53069" w:rsidRDefault="00F607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建议级别降</w:t>
                  </w:r>
                  <w:r>
                    <w:rPr>
                      <w:rFonts w:hint="eastAsia"/>
                      <w:sz w:val="18"/>
                      <w:szCs w:val="18"/>
                    </w:rPr>
                    <w:t>低</w:t>
                  </w:r>
                </w:p>
              </w:txbxContent>
            </v:textbox>
          </v:shape>
        </w:pict>
      </w:r>
      <w:r>
        <w:pict w14:anchorId="3BC4FC90">
          <v:shape id="流程图: 过程 29" o:spid="_x0000_s2197" type="#_x0000_t109" style="position:absolute;margin-left:579.8pt;margin-top:288.95pt;width:71.55pt;height:23.95pt;z-index:29;mso-width-relative:page;mso-height-relative:page" o:preferrelative="t" strokeweight="1pt">
            <v:stroke miterlimit="2"/>
            <v:textbox style="mso-next-textbox:#流程图: 过程 29">
              <w:txbxContent>
                <w:p w14:paraId="5C46CC04" w14:textId="77777777" w:rsidR="00C53069" w:rsidRDefault="00F607BB">
                  <w:pPr>
                    <w:jc w:val="both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建议终止响应</w:t>
                  </w:r>
                </w:p>
              </w:txbxContent>
            </v:textbox>
          </v:shape>
        </w:pict>
      </w:r>
      <w:r>
        <w:pict w14:anchorId="0F19F895">
          <v:shape id="流程图: 过程 27" o:spid="_x0000_s2198" type="#_x0000_t109" style="position:absolute;margin-left:580.5pt;margin-top:3in;width:70.2pt;height:23.95pt;z-index:31;mso-width-relative:page;mso-height-relative:page" o:preferrelative="t" strokeweight="1pt">
            <v:stroke miterlimit="2"/>
            <v:textbox style="mso-next-textbox:#流程图: 过程 27">
              <w:txbxContent>
                <w:p w14:paraId="59E5E5ED" w14:textId="77777777" w:rsidR="00C53069" w:rsidRDefault="00F607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建议级别提升</w:t>
                  </w:r>
                </w:p>
              </w:txbxContent>
            </v:textbox>
          </v:shape>
        </w:pict>
      </w:r>
      <w:r>
        <w:pict w14:anchorId="72621E8E">
          <v:shape id="流程图: 过程 101" o:spid="_x0000_s2199" type="#_x0000_t109" style="position:absolute;margin-left:264pt;margin-top:156.75pt;width:141.3pt;height:22.5pt;z-index:7;mso-width-relative:page;mso-height-relative:page" o:preferrelative="t" strokeweight="1pt">
            <v:stroke miterlimit="2"/>
            <v:textbox style="mso-next-textbox:#流程图: 过程 101">
              <w:txbxContent>
                <w:p w14:paraId="55F6E9C7" w14:textId="77777777" w:rsidR="00C53069" w:rsidRDefault="00F607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市食品药品应急指挥部办公</w:t>
                  </w:r>
                  <w:r>
                    <w:rPr>
                      <w:rFonts w:hint="eastAsia"/>
                      <w:sz w:val="18"/>
                      <w:szCs w:val="18"/>
                    </w:rPr>
                    <w:t>室</w:t>
                  </w:r>
                </w:p>
              </w:txbxContent>
            </v:textbox>
          </v:shape>
        </w:pict>
      </w:r>
      <w:r>
        <w:rPr>
          <w:snapToGrid w:val="0"/>
          <w:sz w:val="18"/>
          <w:szCs w:val="18"/>
        </w:rPr>
        <w:pict w14:anchorId="393B10CB">
          <v:shape id="流程图: 过程 77" o:spid="_x0000_s2200" type="#_x0000_t109" style="position:absolute;margin-left:283.95pt;margin-top:114.9pt;width:115.85pt;height:22.5pt;z-index:20;mso-width-relative:page;mso-height-relative:page" o:preferrelative="t" strokeweight="1pt">
            <v:stroke miterlimit="2"/>
            <v:textbox style="mso-next-textbox:#流程图: 过程 77">
              <w:txbxContent>
                <w:p w14:paraId="71BC9756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市食品药品应急指挥部</w:t>
                  </w:r>
                </w:p>
              </w:txbxContent>
            </v:textbox>
          </v:shape>
        </w:pict>
      </w:r>
      <w:r>
        <w:rPr>
          <w:snapToGrid w:val="0"/>
          <w:sz w:val="18"/>
          <w:szCs w:val="18"/>
        </w:rPr>
        <w:pict w14:anchorId="2A00021B">
          <v:shape id="流程图: 过程 93" o:spid="_x0000_s2201" type="#_x0000_t109" style="position:absolute;margin-left:482.3pt;margin-top:13.7pt;width:98.25pt;height:23.95pt;z-index:12;mso-width-relative:page;mso-height-relative:page" o:preferrelative="t" strokeweight="1pt">
            <v:stroke miterlimit="2"/>
            <v:textbox style="mso-next-textbox:#流程图: 过程 93">
              <w:txbxContent>
                <w:p w14:paraId="7AE202E2" w14:textId="77777777" w:rsidR="00C53069" w:rsidRDefault="00F607BB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郑州市市场监管局</w:t>
                  </w:r>
                </w:p>
              </w:txbxContent>
            </v:textbox>
          </v:shape>
        </w:pict>
      </w:r>
      <w:r>
        <w:rPr>
          <w:snapToGrid w:val="0"/>
          <w:sz w:val="18"/>
          <w:szCs w:val="18"/>
        </w:rPr>
        <w:pict w14:anchorId="5D5D8ECA">
          <v:rect id="矩形 97" o:spid="_x0000_s2202" style="position:absolute;margin-left:-19.55pt;margin-top:279.95pt;width:49.3pt;height:45pt;z-index:50;mso-width-relative:page;mso-height-relative:page" o:preferrelative="t" filled="f" stroked="f">
            <v:textbox style="mso-next-textbox:#矩形 97">
              <w:txbxContent>
                <w:p w14:paraId="4642AB99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评</w:t>
                  </w:r>
                  <w:r>
                    <w:rPr>
                      <w:rFonts w:hint="eastAsia"/>
                      <w:sz w:val="18"/>
                      <w:szCs w:val="18"/>
                    </w:rPr>
                    <w:t>估</w:t>
                  </w:r>
                </w:p>
                <w:p w14:paraId="06BDEBBF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预</w:t>
                  </w:r>
                  <w:r>
                    <w:rPr>
                      <w:rFonts w:hint="eastAsia"/>
                      <w:sz w:val="18"/>
                      <w:szCs w:val="18"/>
                    </w:rPr>
                    <w:t>警</w:t>
                  </w:r>
                </w:p>
              </w:txbxContent>
            </v:textbox>
          </v:rect>
        </w:pict>
      </w:r>
      <w:r>
        <w:rPr>
          <w:snapToGrid w:val="0"/>
          <w:sz w:val="18"/>
          <w:szCs w:val="18"/>
        </w:rPr>
        <w:pict w14:anchorId="693BB213">
          <v:rect id="矩形 99" o:spid="_x0000_s2203" style="position:absolute;margin-left:76.75pt;margin-top:279.75pt;width:63.75pt;height:48.65pt;z-index:9;mso-width-relative:page;mso-height-relative:page" o:preferrelative="t" filled="f" stroked="f">
            <v:textbox style="mso-next-textbox:#矩形 99">
              <w:txbxContent>
                <w:p w14:paraId="702791E8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预警处置</w:t>
                  </w:r>
                </w:p>
                <w:p w14:paraId="39155A1B" w14:textId="77777777" w:rsidR="00C53069" w:rsidRDefault="00F607B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启动响</w:t>
                  </w:r>
                  <w:r>
                    <w:rPr>
                      <w:rFonts w:hint="eastAsia"/>
                      <w:sz w:val="18"/>
                      <w:szCs w:val="18"/>
                    </w:rPr>
                    <w:t>应</w:t>
                  </w:r>
                </w:p>
              </w:txbxContent>
            </v:textbox>
          </v:rect>
        </w:pict>
      </w:r>
      <w:r>
        <w:rPr>
          <w:snapToGrid w:val="0"/>
          <w:sz w:val="18"/>
          <w:szCs w:val="18"/>
        </w:rPr>
        <w:pict w14:anchorId="322B62D0">
          <v:shape id="流程图: 过程 15" o:spid="_x0000_s2204" type="#_x0000_t109" style="position:absolute;margin-left:271.5pt;margin-top:199pt;width:130.1pt;height:36.05pt;z-index:49;mso-width-relative:page;mso-height-relative:page" o:preferrelative="t" strokeweight="1pt">
            <v:stroke miterlimit="2"/>
            <v:textbox style="mso-next-textbox:#流程图: 过程 15">
              <w:txbxContent>
                <w:p w14:paraId="2E290538" w14:textId="77777777" w:rsidR="00C53069" w:rsidRDefault="00F607BB">
                  <w:pPr>
                    <w:jc w:val="both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napToGrid w:val="0"/>
                      <w:sz w:val="18"/>
                      <w:szCs w:val="18"/>
                    </w:rPr>
                    <w:t>组织协调、信息报送、新闻报道等</w:t>
                  </w:r>
                </w:p>
              </w:txbxContent>
            </v:textbox>
          </v:shape>
        </w:pict>
      </w:r>
    </w:p>
    <w:p w14:paraId="61B2CB5B" w14:textId="77777777" w:rsidR="00C53069" w:rsidRDefault="00C53069">
      <w:pPr>
        <w:widowControl w:val="0"/>
        <w:spacing w:after="0" w:line="280" w:lineRule="exact"/>
        <w:rPr>
          <w:snapToGrid w:val="0"/>
          <w:sz w:val="18"/>
          <w:szCs w:val="18"/>
        </w:rPr>
      </w:pPr>
    </w:p>
    <w:p w14:paraId="23305E98" w14:textId="77777777" w:rsidR="00C53069" w:rsidRDefault="00C53069">
      <w:pPr>
        <w:widowControl w:val="0"/>
        <w:spacing w:after="0" w:line="280" w:lineRule="exact"/>
        <w:rPr>
          <w:snapToGrid w:val="0"/>
          <w:sz w:val="18"/>
          <w:szCs w:val="18"/>
        </w:rPr>
      </w:pPr>
    </w:p>
    <w:p w14:paraId="11A9A7D1" w14:textId="77777777" w:rsidR="00C53069" w:rsidRDefault="00C53069">
      <w:pPr>
        <w:widowControl w:val="0"/>
        <w:spacing w:after="0" w:line="280" w:lineRule="exact"/>
        <w:rPr>
          <w:rFonts w:hint="eastAsia"/>
          <w:snapToGrid w:val="0"/>
          <w:sz w:val="18"/>
          <w:szCs w:val="18"/>
        </w:rPr>
        <w:sectPr w:rsidR="00C53069">
          <w:footerReference w:type="even" r:id="rId7"/>
          <w:footerReference w:type="default" r:id="rId8"/>
          <w:pgSz w:w="16838" w:h="11906" w:orient="landscape"/>
          <w:pgMar w:top="1587" w:right="2098" w:bottom="1474" w:left="1984" w:header="0" w:footer="1701" w:gutter="0"/>
          <w:cols w:space="720"/>
          <w:docGrid w:type="linesAndChars" w:linePitch="580" w:charSpace="19456"/>
        </w:sectPr>
      </w:pPr>
    </w:p>
    <w:p w14:paraId="7364F4C6" w14:textId="246B321D" w:rsidR="00C53069" w:rsidRDefault="00C53069">
      <w:pPr>
        <w:pStyle w:val="a3"/>
        <w:adjustRightInd/>
        <w:snapToGrid/>
        <w:spacing w:after="0"/>
        <w:ind w:firstLineChars="0" w:firstLine="0"/>
        <w:rPr>
          <w:rFonts w:hint="eastAsia"/>
          <w:snapToGrid w:val="0"/>
          <w:sz w:val="18"/>
          <w:szCs w:val="18"/>
        </w:rPr>
      </w:pPr>
    </w:p>
    <w:sectPr w:rsidR="00C53069">
      <w:pgSz w:w="11906" w:h="16838"/>
      <w:pgMar w:top="2098" w:right="1474" w:bottom="1984" w:left="1587" w:header="0" w:footer="1701" w:gutter="0"/>
      <w:cols w:space="0"/>
      <w:docGrid w:type="linesAndChars" w:linePitch="579" w:charSpace="19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9FB4" w14:textId="77777777" w:rsidR="00A342D9" w:rsidRDefault="00A342D9">
      <w:pPr>
        <w:spacing w:after="0"/>
      </w:pPr>
      <w:r>
        <w:separator/>
      </w:r>
    </w:p>
  </w:endnote>
  <w:endnote w:type="continuationSeparator" w:id="0">
    <w:p w14:paraId="206C4414" w14:textId="77777777" w:rsidR="00A342D9" w:rsidRDefault="00A34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09A6" w14:textId="77777777" w:rsidR="00C53069" w:rsidRDefault="00C53069">
    <w:pPr>
      <w:pStyle w:val="a4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407B" w14:textId="77777777" w:rsidR="00C53069" w:rsidRDefault="00C53069">
    <w:pPr>
      <w:pStyle w:val="a4"/>
      <w:tabs>
        <w:tab w:val="clear" w:pos="4153"/>
        <w:tab w:val="left" w:pos="99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840C" w14:textId="77777777" w:rsidR="00A342D9" w:rsidRDefault="00A342D9">
      <w:pPr>
        <w:spacing w:after="0"/>
      </w:pPr>
      <w:r>
        <w:separator/>
      </w:r>
    </w:p>
  </w:footnote>
  <w:footnote w:type="continuationSeparator" w:id="0">
    <w:p w14:paraId="47443555" w14:textId="77777777" w:rsidR="00A342D9" w:rsidRDefault="00A342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2205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069"/>
    <w:rsid w:val="001B79FF"/>
    <w:rsid w:val="00295026"/>
    <w:rsid w:val="00A342D9"/>
    <w:rsid w:val="00C53069"/>
    <w:rsid w:val="00F607BB"/>
    <w:rsid w:val="2DF73F04"/>
    <w:rsid w:val="560732D2"/>
    <w:rsid w:val="787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" type="connector" idref="#直接箭头连接符 98"/>
        <o:r id="V:Rule2" type="connector" idref="#直接箭头连接符 90"/>
        <o:r id="V:Rule3" type="connector" idref="#直接箭头连接符 89"/>
        <o:r id="V:Rule4" type="connector" idref="#直接箭头连接符 21"/>
        <o:r id="V:Rule5" type="connector" idref="#直接箭头连接符 6"/>
        <o:r id="V:Rule6" type="connector" idref="#直接箭头连接符 81"/>
        <o:r id="V:Rule7" type="connector" idref="#直接箭头连接符 2"/>
        <o:r id="V:Rule8" type="connector" idref="#直接箭头连接符 30"/>
        <o:r id="V:Rule9" type="connector" idref="#直接箭头连接符 80"/>
        <o:r id="V:Rule10" type="connector" idref="#直接箭头连接符 22"/>
        <o:r id="V:Rule11" type="connector" idref="#直接箭头连接符 83"/>
        <o:r id="V:Rule12" type="connector" idref="#直接箭头连接符 79"/>
        <o:r id="V:Rule13" type="connector" idref="#直接箭头连接符 24"/>
        <o:r id="V:Rule14" type="connector" idref="#直接箭头连接符 75"/>
        <o:r id="V:Rule15" type="connector" idref="#直接箭头连接符 26"/>
        <o:r id="V:Rule16" type="connector" idref="#直接箭头连接符 20"/>
        <o:r id="V:Rule17" type="connector" idref="#直接箭头连接符 10"/>
        <o:r id="V:Rule18" type="connector" idref="#直接箭头连接符 76"/>
        <o:r id="V:Rule19" type="connector" idref="#直接箭头连接符 3"/>
        <o:r id="V:Rule20" type="connector" idref="#直接箭头连接符 72"/>
        <o:r id="V:Rule21" type="connector" idref="#_x0000_s2194"/>
        <o:r id="V:Rule22" type="connector" idref="#直接箭头连接符 70"/>
        <o:r id="V:Rule23" type="connector" idref="#直接箭头连接符 84"/>
        <o:r id="V:Rule24" type="connector" idref="#直接箭头连接符 5"/>
        <o:r id="V:Rule25" type="connector" idref="#直接箭头连接符 74"/>
        <o:r id="V:Rule26" type="connector" idref="#直接箭头连接符 68"/>
        <o:r id="V:Rule27" type="connector" idref="#直接箭头连接符 1"/>
        <o:r id="V:Rule28" type="connector" idref="#直接箭头连接符 9"/>
      </o:rules>
    </o:shapelayout>
  </w:shapeDefaults>
  <w:decimalSymbol w:val="."/>
  <w:listSeparator w:val=","/>
  <w14:docId w14:val="62C3E162"/>
  <w15:docId w15:val="{87ADCF68-25EB-4353-9396-F90DAFC4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Lines="100" w:before="312" w:line="576" w:lineRule="auto"/>
      <w:outlineLvl w:val="0"/>
    </w:pPr>
    <w:rPr>
      <w:rFonts w:eastAsia="黑体"/>
      <w:b/>
      <w:bCs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pPr>
      <w:spacing w:after="120"/>
      <w:ind w:firstLineChars="200" w:firstLine="723"/>
    </w:pPr>
    <w:rPr>
      <w:rFonts w:ascii="Times New Roman" w:eastAsia="仿宋" w:hAnsi="Times New Roman"/>
      <w:sz w:val="28"/>
    </w:rPr>
  </w:style>
  <w:style w:type="paragraph" w:styleId="2">
    <w:name w:val="Body Text 2"/>
    <w:basedOn w:val="a"/>
    <w:next w:val="a3"/>
    <w:pPr>
      <w:spacing w:after="120" w:line="480" w:lineRule="auto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link w:val="a6"/>
    <w:qFormat/>
    <w:rPr>
      <w:rFonts w:ascii="Tahoma" w:eastAsia="微软雅黑" w:hAnsi="Tahoma" w:cs="黑体"/>
      <w:sz w:val="18"/>
      <w:szCs w:val="18"/>
    </w:rPr>
  </w:style>
  <w:style w:type="character" w:customStyle="1" w:styleId="a5">
    <w:name w:val="页脚 字符"/>
    <w:link w:val="a4"/>
    <w:qFormat/>
    <w:rPr>
      <w:rFonts w:ascii="Tahoma" w:eastAsia="微软雅黑" w:hAnsi="Tahoma" w:cs="黑体"/>
      <w:sz w:val="18"/>
      <w:szCs w:val="18"/>
    </w:rPr>
  </w:style>
  <w:style w:type="paragraph" w:customStyle="1" w:styleId="20">
    <w:name w:val="样式2"/>
    <w:basedOn w:val="a"/>
    <w:qFormat/>
    <w:rPr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 textRotate="1"/>
    <customShpInfo spid="_x0000_s3074" textRotate="1"/>
    <customShpInfo spid="_x0000_s2128" textRotate="1"/>
    <customShpInfo spid="_x0000_s2129" textRotate="1"/>
    <customShpInfo spid="_x0000_s2130"/>
    <customShpInfo spid="_x0000_s2131" textRotate="1"/>
    <customShpInfo spid="_x0000_s2132" textRotate="1"/>
    <customShpInfo spid="_x0000_s2133" textRotate="1"/>
    <customShpInfo spid="_x0000_s2134" textRotate="1"/>
    <customShpInfo spid="_x0000_s2135" textRotate="1"/>
    <customShpInfo spid="_x0000_s2136" textRotate="1"/>
    <customShpInfo spid="_x0000_s2137" textRotate="1"/>
    <customShpInfo spid="_x0000_s2138"/>
    <customShpInfo spid="_x0000_s2139" textRotate="1"/>
    <customShpInfo spid="_x0000_s2140"/>
    <customShpInfo spid="_x0000_s2141" textRotate="1"/>
    <customShpInfo spid="_x0000_s2142" textRotate="1"/>
    <customShpInfo spid="_x0000_s2143"/>
    <customShpInfo spid="_x0000_s2144" textRotate="1"/>
    <customShpInfo spid="_x0000_s2145" textRotate="1"/>
    <customShpInfo spid="_x0000_s2146" textRotate="1"/>
    <customShpInfo spid="_x0000_s2147"/>
    <customShpInfo spid="_x0000_s2148" textRotate="1"/>
    <customShpInfo spid="_x0000_s2149" textRotate="1"/>
    <customShpInfo spid="_x0000_s2150" textRotate="1"/>
    <customShpInfo spid="_x0000_s2151" textRotate="1"/>
    <customShpInfo spid="_x0000_s2152" textRotate="1"/>
    <customShpInfo spid="_x0000_s2153" textRotate="1"/>
    <customShpInfo spid="_x0000_s2154" textRotate="1"/>
    <customShpInfo spid="_x0000_s2155"/>
    <customShpInfo spid="_x0000_s2156" textRotate="1"/>
    <customShpInfo spid="_x0000_s2157"/>
    <customShpInfo spid="_x0000_s2158" textRotate="1"/>
    <customShpInfo spid="_x0000_s2159" textRotate="1"/>
    <customShpInfo spid="_x0000_s2160" textRotate="1"/>
    <customShpInfo spid="_x0000_s2161"/>
    <customShpInfo spid="_x0000_s2162"/>
    <customShpInfo spid="_x0000_s2163"/>
    <customShpInfo spid="_x0000_s2164" textRotate="1"/>
    <customShpInfo spid="_x0000_s2165" textRotate="1"/>
    <customShpInfo spid="_x0000_s2166" textRotate="1"/>
    <customShpInfo spid="_x0000_s2167" textRotate="1"/>
    <customShpInfo spid="_x0000_s2168" textRotate="1"/>
    <customShpInfo spid="_x0000_s2169" textRotate="1"/>
    <customShpInfo spid="_x0000_s2170" textRotate="1"/>
    <customShpInfo spid="_x0000_s2171" textRotate="1"/>
    <customShpInfo spid="_x0000_s2172" textRotate="1"/>
    <customShpInfo spid="_x0000_s2173" textRotate="1"/>
    <customShpInfo spid="_x0000_s2174"/>
    <customShpInfo spid="_x0000_s2175" textRotate="1"/>
    <customShpInfo spid="_x0000_s2176" textRotate="1"/>
    <customShpInfo spid="_x0000_s2177" textRotate="1"/>
    <customShpInfo spid="_x0000_s2178"/>
    <customShpInfo spid="_x0000_s2179"/>
    <customShpInfo spid="_x0000_s2180"/>
    <customShpInfo spid="_x0000_s2181"/>
    <customShpInfo spid="_x0000_s2182" textRotate="1"/>
    <customShpInfo spid="_x0000_s2183" textRotate="1"/>
    <customShpInfo spid="_x0000_s2184" textRotate="1"/>
    <customShpInfo spid="_x0000_s2185"/>
    <customShpInfo spid="_x0000_s2186"/>
    <customShpInfo spid="_x0000_s2187" textRotate="1"/>
    <customShpInfo spid="_x0000_s2188" textRotate="1"/>
    <customShpInfo spid="_x0000_s2189" textRotate="1"/>
    <customShpInfo spid="_x0000_s2190" textRotate="1"/>
    <customShpInfo spid="_x0000_s2191" textRotate="1"/>
    <customShpInfo spid="_x0000_s2192" textRotate="1"/>
    <customShpInfo spid="_x0000_s2193"/>
    <customShpInfo spid="_x0000_s2194" textRotate="1"/>
    <customShpInfo spid="_x0000_s2195" textRotate="1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 textRotate="1"/>
    <customShpInfo spid="_x0000_s2203" textRotate="1"/>
    <customShpInfo spid="_x0000_s2204"/>
    <customShpInfo spid="_x0000_s2205"/>
    <customShpInfo spid="_x0000_s2206"/>
    <customShpInfo spid="_x0000_s2207"/>
    <customShpInfo spid="_x0000_s2208"/>
    <customShpInfo spid="_x0000_s2209"/>
    <customShpInfo spid="_x0000_s2210"/>
    <customShpInfo spid="_x0000_s221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新密政办文〔2022〕 号</dc:title>
  <dc:creator>Administrator</dc:creator>
  <cp:lastModifiedBy>樊 亚玺</cp:lastModifiedBy>
  <cp:revision>5</cp:revision>
  <dcterms:created xsi:type="dcterms:W3CDTF">2022-03-10T07:39:00Z</dcterms:created>
  <dcterms:modified xsi:type="dcterms:W3CDTF">2022-07-06T01:34:00Z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E8520484889145F598EAE425FAD7A30B</vt:lpwstr>
  </property>
</Properties>
</file>