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090000" w:fill="FFFFFF"/>
        </w:rPr>
        <w:t>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总体情况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420" w:leftChars="0" w:right="0" w:firstLine="640" w:firstLineChars="20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2019年，本局认真按照《中华人民共和国政府信息公开条例》等各级有关政府信息公开工作精神和要求，着力推进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eastAsia="zh-CN"/>
        </w:rPr>
        <w:t>三农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有关政府信息公开，积极回应社会关切，工作取得了明显成效。一是围绕建设法治机关全面推进政务公开。坚持以公开为常态，不公开为例外，进一步扩大政府信息公开覆盖面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二是围绕提升服务水平持续提高工作效能。当日印发的政府信息当日通过区政府网站信息公开平台予以公开。严格执行政府信息公开保密有关规定，有效确保信息公开安全。本报告中所列数据的统计期限自2019年1月1日起至2019年12月31日止。本报告以网上公开的形式进行公布。如对本报告有任何疑问，请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eastAsia="zh-CN"/>
        </w:rPr>
        <w:t>新密市农业机械管理局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办公室联系（地址：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eastAsia="zh-CN"/>
        </w:rPr>
        <w:t>新密市开阳路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408号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；邮编：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452370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 xml:space="preserve"> ；电话：0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371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-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69822893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 xml:space="preserve"> 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eastAsia="zh-CN"/>
        </w:rPr>
        <w:t>电子邮件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xmnj2008@163.com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）。截止2019年12月31日，我局对本年度本单位信息公开工作进行认真梳理，共制作、获取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eastAsia="zh-CN"/>
        </w:rPr>
        <w:t>行政许可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项目数量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411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eastAsia="zh-CN"/>
        </w:rPr>
        <w:t>处理决定数量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336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 xml:space="preserve">。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二、主动公开政府信息情况</w:t>
      </w:r>
    </w:p>
    <w:tbl>
      <w:tblPr>
        <w:tblStyle w:val="4"/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三、收到和处理政府信息公开申请情况</w:t>
      </w:r>
    </w:p>
    <w:tbl>
      <w:tblPr>
        <w:tblStyle w:val="4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94"/>
        <w:gridCol w:w="815"/>
        <w:gridCol w:w="757"/>
        <w:gridCol w:w="757"/>
        <w:gridCol w:w="815"/>
        <w:gridCol w:w="976"/>
        <w:gridCol w:w="713"/>
        <w:gridCol w:w="6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四、政府信息公开行政复议、行政诉讼情况</w:t>
      </w:r>
    </w:p>
    <w:tbl>
      <w:tblPr>
        <w:tblStyle w:val="4"/>
        <w:tblW w:w="95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38"/>
        <w:gridCol w:w="637"/>
        <w:gridCol w:w="637"/>
        <w:gridCol w:w="694"/>
        <w:gridCol w:w="580"/>
        <w:gridCol w:w="639"/>
        <w:gridCol w:w="638"/>
        <w:gridCol w:w="638"/>
        <w:gridCol w:w="639"/>
        <w:gridCol w:w="639"/>
        <w:gridCol w:w="638"/>
        <w:gridCol w:w="638"/>
        <w:gridCol w:w="640"/>
        <w:gridCol w:w="6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3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1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（一）工作中存在的主要问题和困难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一是政府信息公开制度不够具体完善；二是信息公开渠道过于单一。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（二）具体的解决办法及改进措施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 xml:space="preserve">一是进一步规范公开程序，加强政府信息公开的审核、管理，确保政府信息发布的准确性、系统性、规范性。二是进一步拓展公开形式，创新公开形式，畅通依申请公开渠道，确保深入、持续、高效地开展政府信息公开工作。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六、其他需要报告的事项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新密市农业机械管理局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二0二0年元月十五日</w:t>
      </w:r>
    </w:p>
    <w:p/>
    <w:sectPr>
      <w:pgSz w:w="11906" w:h="16838"/>
      <w:pgMar w:top="1440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Wester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757"/>
    <w:multiLevelType w:val="singleLevel"/>
    <w:tmpl w:val="5E1D375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79C15DF"/>
    <w:rsid w:val="6F701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2020-01-13T07:11:00Z</dcterms:created>
  <dc:creator>lenovo</dc:creator>
  <cp:lastModifiedBy>Administrator</cp:lastModifiedBy>
  <cp:lastPrinted>2020-01-16T02:32:00Z</cp:lastPrinted>
  <dcterms:modified xsi:type="dcterms:W3CDTF">2020-01-17T04:07:06Z</dcterms:modified>
  <dc:title>中华人民共和国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