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w w:val="100"/>
          <w:kern w:val="0"/>
          <w:positio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w w:val="100"/>
          <w:kern w:val="0"/>
          <w:position w:val="0"/>
          <w:sz w:val="44"/>
          <w:szCs w:val="44"/>
          <w:lang w:val="en-US" w:eastAsia="zh-CN"/>
        </w:rPr>
        <w:t>新密市“项目投资攻坚年”行动专班组成和工作职责</w:t>
      </w:r>
    </w:p>
    <w:bookmarkEnd w:id="0"/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w w:val="100"/>
          <w:kern w:val="0"/>
          <w:position w:val="0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为有效保障《新密市2023年“项目投资攻坚年”行动方案》实施，经研究，成立“项目投资攻坚年”行动专班。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一、专班组成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专班成员由各乡镇政府、街道办事处、伏羲山管委会和市发展改革委、财政局、教育局、科工信局、资源规划局、郑州市生态环境局新密分局、住建局、交通局、水利局、城管局、商务局、卫健委、审计局、文广旅体局、林业局、金融工作服务中心等34家单位组成，与市稳经济重要项目集中攻坚领导小组套合运行。设立综合、联审联批（含：立项、能评、环保、用地、规划）、财政、金融、项目推进和督导服务等5个专班。其中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综合专班成员包括市发展改革委，牵头单位为市发展改革委。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联审联批专班成员包括市发展改革服务中心、教育局、科工信局、资源规划局、郑州市生态环境局新密分局、住建局、交通局、水利局、卫健委、林业局、文广旅体局，牵头单位为市发展改革服务中心。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财政专班成员包括市财政局、审计局，牵头单位为市财政局。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金融专班成员包括市金融工作服务中心、市发展改革委，牵头单位为市金融工作服务中心。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项目推进和督导服务专班包括市发展改革服务中心和各乡镇政府、街道办事处、伏羲山管委会，牵头单位为市发展改革服务中心。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二、工作职责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（一）主要职责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围绕工作目标和重点任务，聚焦项目梳理申报、签约投放、前期工作、开工建设、投产达效等关键环节，抢抓政策机遇，充分发挥部门职能优势和乡镇政府、街道办事处属地优势，集中骨干力量，加强上下联动、横向协同，强化与国家、省、郑州市政策和新密市委、市政府战略意图以及各属地发展特色衔接，优化项目审批手续，加强资金和要素资源保障，协调解决项目推进“难点”“堵点”，加大调度督导服务力度，持续激发政府和市场两方面能动性，全力推动“三个一批”项目、2023年三级重点项目、中央预算内投资项目、地方政府专项债券项目、政策性开发性金融工具项目、中长期贷款项目等6类重要项目建设，常态化谋划储备一批群众急盼建设、符合政策支持方向、前期条件成熟、拉动效果明显的重要项目，推动新开工项目应开尽开，在建项目能快尽快，全力加快项目建设和资金使用进度，努力形成更多实物工作量。其中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综合专班主要职责：1．统筹6类重要项目的协调推进工作，负责项目台账调度、任务分工、事项交办、宣传联络等；2．牵头负责中央预算内投资、政策性开发性金融工具、中长期贷款等3类项目推进工作。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联审联批专班主要职责：集中攻坚6类项目联审联批相关工作。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财政专班主要职责：1．加快用于项目建设的财政性资金拨付使用；2．牵头负责地方政府专项债券项目推进工作；</w:t>
      </w:r>
      <w:r>
        <w:rPr>
          <w:rFonts w:hint="eastAsia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3．监督各类资金依法合规使用。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金融专班主要职责：协调政策性开发性银行新增信贷额度支持，引导银行业金融机构加大信贷投放力度。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项目推进和督导服务专班主要职责：统筹推进“三个一批”、三级重点等2类项目，跟踪核查各类重要项目开工、建设、资金使用等情况，对未按期开工的项目和进度较慢的项目开展现场督导服务。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（二）工作流程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各专班加强联合会商、信息共享，压茬推进各项工作，推动前期手续应办尽办、要素保障应保尽保、融资贷款应报尽报、重要项目应开尽开、建设进度应快尽快。具体工作流程如下：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1．建立项目台账。综合专班根据攻坚范围，组织6类项目牵头专班建立项目台账，摸清底数，定期更新台账项目进展情况。综合专班统一建总账，各类型项目牵头专班建立负责类型的项目台账，各乡镇政府、街道办事处、伏羲山管委会，市直各有关部门，各工作专班建立本地区、本行业、本专班重点项目台账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2．梳理任务清单。综合专班组织6类项目牵头专班，根据不同类型项目实际情况，按照项目签约、资金拨付、开工建设等重要节点的条件要求，组织各专班逐一梳理需要办理的前期手续、项目推进存在的“难点”“堵点”，建立任务清单，明确责任部门、责任人、办结时限、督办专员，实行交办督办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3．加快手续办理。各专班根据确定的任务清单，向有关方面了解核实情况，与项目单位、金融机构加强对接，督促及时补充完善相关手续和材料。对符合条件的即审即办，短时间内难以到达要求的，依法依规采取容缺办理、告知承诺等方式办理，确保项目开工、资金拨付落实到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4．加强资金服务。金融专班组织对具备贷款条件的重要项目，开展项目推介、银企对接，协调金融机构提前介入进行辅导评审，引导政策性开发性银行安排新增信贷额度，鼓励商业银行跟进提供配套融资支持，推动“以投促贷”“以贷引投”，督促承办银行按时投放资金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5．加强协调服务。综合专班定期组织各专班召开协调会议，统计交办任务、通报工作进展、协调重大问题，对纳入清单任务办结一项、清零一项。组织编写简报，报送市政府领导，抄送有关单位。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6．跟踪督导进度。各专班每周向6类项目牵头专班反馈交办任务和相关工作进展情况，6类项目牵头专班梳理后形成工作小结和工作计划，提交综合专班汇总通报。项目推进和督导服务专班加强调度管理，适时到项目现场开展督导和服务，及时将反馈的问题报送6类项目牵头专班，梳理汇总后提交综合专班，通过纳入任务清单、召开协调会议、印发督办函等方式推动问题尽快解决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eastAsia="仿宋_GB2312" w:cs="Times New Roman"/>
          <w:snapToGrid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YzdjYTZmZjY5YjYxY2M3M2M0NTc1ZDUxNjIyZTEifQ=="/>
  </w:docVars>
  <w:rsids>
    <w:rsidRoot w:val="00000000"/>
    <w:rsid w:val="00EA461C"/>
    <w:rsid w:val="04597D02"/>
    <w:rsid w:val="1EB951B8"/>
    <w:rsid w:val="2CF824CD"/>
    <w:rsid w:val="48A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99"/>
    <w:pPr>
      <w:jc w:val="left"/>
      <w:outlineLvl w:val="0"/>
    </w:pPr>
    <w:rPr>
      <w:rFonts w:ascii="Arial" w:hAnsi="Arial"/>
      <w:b/>
    </w:rPr>
  </w:style>
  <w:style w:type="paragraph" w:customStyle="1" w:styleId="5">
    <w:name w:val="正文文本1"/>
    <w:basedOn w:val="1"/>
    <w:qFormat/>
    <w:uiPriority w:val="0"/>
    <w:pPr>
      <w:widowControl w:val="0"/>
      <w:shd w:val="clear" w:color="auto" w:fill="auto"/>
      <w:spacing w:line="560" w:lineRule="exact"/>
      <w:ind w:firstLine="420" w:firstLineChars="200"/>
    </w:pPr>
    <w:rPr>
      <w:rFonts w:ascii="Times New Roman" w:hAnsi="Times New Roman" w:eastAsia="仿宋" w:cs="Times New Roman"/>
      <w:sz w:val="32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1452</Words>
  <Characters>1465</Characters>
  <Lines>0</Lines>
  <Paragraphs>0</Paragraphs>
  <TotalTime>25</TotalTime>
  <ScaleCrop>false</ScaleCrop>
  <LinksUpToDate>false</LinksUpToDate>
  <CharactersWithSpaces>1469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2023-07-20T02:55:00Z</dcterms:created>
  <dc:creator>Administrator</dc:creator>
  <cp:lastModifiedBy>Administrator</cp:lastModifiedBy>
  <dcterms:modified xsi:type="dcterms:W3CDTF">2023-07-31T07:39:16Z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E7BCB431AE4C4D379FEE5A40B0DF1378_13</vt:lpwstr>
  </property>
</Properties>
</file>