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新密市林业局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2022年“双随机、一公开”工作行政检查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抽查结果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0000FF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根据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不定项检查抽查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、随机抽查、现场抽查的方式，将我局涉及的六项行政检查事项，全部检查到位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。按照比例及分配，均已完成抽查任务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检查方式如下：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集贸市场以外经营野生动物或者其产品的检查，国家重点保护野生动物驯养繁殖场所检查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对象库有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，行政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检查9家，抽查检查率为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100 %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对义务植树的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检查，对象库有1家，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行政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检查1家，抽查检查率为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100 %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3、对封山育林的监管，对象库有5家，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行政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检查5家，抽查检查率为100 %；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4、对森林防火区内防火检查，对象库有11家，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行政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检查11家，随机抽查6家，检查率为50%；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5、对古树名木的检查，对象库有8家，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行政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检查8家，随机抽查2家，检查率为20%；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6、对生态林的监管，对象库17家，行政检查17家，随机抽查2家，抽查率为10%。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附抽查清单及事项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2022年11月25日        </w:t>
      </w:r>
      <w:bookmarkStart w:id="0" w:name="_GoBack"/>
      <w:bookmarkEnd w:id="0"/>
    </w:p>
    <w:p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8362315" cy="5424170"/>
            <wp:effectExtent l="0" t="0" r="5080" b="635"/>
            <wp:docPr id="1" name="图片 1" descr="360截图20221129112104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60截图2022112911210424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362315" cy="542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iMmQ5YmVhYzBjOGQyMmQyYmRjNmZkMzE0Y2MxODEifQ=="/>
  </w:docVars>
  <w:rsids>
    <w:rsidRoot w:val="00000000"/>
    <w:rsid w:val="15857AD7"/>
    <w:rsid w:val="47332577"/>
    <w:rsid w:val="4C4340CA"/>
    <w:rsid w:val="50683D3F"/>
    <w:rsid w:val="66C9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357</Words>
  <Characters>383</Characters>
  <Lines>0</Lines>
  <Paragraphs>0</Paragraphs>
  <TotalTime>2</TotalTime>
  <ScaleCrop>false</ScaleCrop>
  <LinksUpToDate>false</LinksUpToDate>
  <CharactersWithSpaces>463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2022-11-29T03:10:00Z</dcterms:created>
  <dc:creator>Administrator</dc:creator>
  <cp:lastModifiedBy>燕衔泥</cp:lastModifiedBy>
  <dcterms:modified xsi:type="dcterms:W3CDTF">2022-11-29T05:47:27Z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A4288E57D7DD48159C66136FEAC23072</vt:lpwstr>
  </property>
</Properties>
</file>