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eastAsia="宋体" w:cs="宋体"/>
          <w:b/>
          <w:bCs/>
          <w:color w:val="333333"/>
          <w:kern w:val="0"/>
          <w:sz w:val="36"/>
          <w:szCs w:val="36"/>
        </w:rPr>
        <w:t>新密市水利局2023年政府信息公开工作年度报告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一、总体情况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（一）主动公开情况：按照《中华人民共和国政府信息公开条例》的相关规定，对除不予公开的政府信息外都进行常态化公开，并坚持主动依法公开，主要做到三个方面：一是内容更加充实、二是公开时间更加及时、三是公开重点更加突出。主动公开情况以政府门户网站为信息公开主要平台，不断完善信息公开内容，保障群众的知情权。加强主动公开文件的审查及发布，主动公开各类文件信息 21 条，水利领域基层政务公开 99 条。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（二）依申请公开情况：2023 年，我局共收到政府信息公开申请 0件。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（三）政府信息管理情况：落实专人负责制，对信息管理平台统一管理，及时更新平台信息并开展信息日常检查工作，对已发布的信息内容逐一核对，确保政府信息规范化。2023 年全年公开信息未出现违规情况。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（四）政府信息公开平台建设：按照上级有关通知要求，规范设置政府网站信息公开专栏，及时做好主动公开的发布。我局依法依规办理行政许可事项共130 件。并按期答复，办结答复率 100%（其中取水许可新办 0件，延续取水 97件，取水许可变更0件，生产建设项目水土保持方案审批 22 件，河道管理范围内洪水影响评价报告审批 11 件）。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（五）监督保障情况：一是重视政务公开工作⽉评估情况及⽇常检查监测问题，及时在规定期限内⾼质量落实整改。二是坚持把政务公开推行到科室，要求相关科室落实政务公开制度，在确保信息公开效果的同时，以“公开为常态、不公开为例外”的原则，多措并举不断创新信息公开载体和方式方法。不断完善政府信息公开监督制度,确保政务公开工作取得实效。开展信息公开社会评议问卷调查，广泛听取批评、意见和建议，2023 年度我单位未发生责任追究情况。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W w:w="9740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436"/>
        <w:gridCol w:w="2435"/>
        <w:gridCol w:w="2435"/>
        <w:gridCol w:w="2434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73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制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243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2434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2435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2434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739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130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739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4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9739" w:type="dxa"/>
            <w:gridSpan w:val="4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4" w:type="dxa"/>
            <w:gridSpan w:val="3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</w:tbl>
    <w:p>
      <w:pPr>
        <w:widowControl/>
        <w:ind w:firstLine="482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6"/>
        <w:tblW w:w="974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942"/>
        <w:gridCol w:w="3220"/>
        <w:gridCol w:w="688"/>
        <w:gridCol w:w="688"/>
        <w:gridCol w:w="689"/>
        <w:gridCol w:w="688"/>
        <w:gridCol w:w="687"/>
        <w:gridCol w:w="688"/>
        <w:gridCol w:w="6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7.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8.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restart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申请人无正当理由逾期不补正、行政机关不再处理其政府信息公开申请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2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9" w:type="dxa"/>
            <w:vMerge w:val="continue"/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1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r>
              <w:t>0</w:t>
            </w:r>
          </w:p>
        </w:tc>
        <w:tc>
          <w:tcPr>
            <w:tcW w:w="6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57" w:type="dxa"/>
              <w:right w:w="57" w:type="dxa"/>
            </w:tcMar>
          </w:tcPr>
          <w:p>
            <w:r>
              <w:t>0</w:t>
            </w:r>
          </w:p>
        </w:tc>
      </w:tr>
    </w:tbl>
    <w:p>
      <w:pPr>
        <w:widowControl/>
        <w:ind w:firstLine="482"/>
        <w:jc w:val="left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br w:type="page"/>
      </w: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</w:p>
    <w:tbl>
      <w:tblPr>
        <w:tblStyle w:val="6"/>
        <w:tblW w:w="97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49"/>
        <w:gridCol w:w="650"/>
        <w:gridCol w:w="650"/>
        <w:gridCol w:w="650"/>
        <w:gridCol w:w="650"/>
        <w:gridCol w:w="649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9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rPr>
          <w:jc w:val="center"/>
        </w:trPr>
        <w:tc>
          <w:tcPr>
            <w:tcW w:w="650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4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49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  <w:tc>
          <w:tcPr>
            <w:tcW w:w="650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r>
              <w:t>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存在的主要问题及改进情况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（一）存在问题一是依申请公开工作水平有待进一步提高。二是公开信息审核把关不严，出现不规范表述等问题。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（二）改进措施及结果一是进一步加强对依申请公开流程相关政策的学习。二是把好审核关口，确保公开的信息内容准确。通过学习对依申请公开的流程和政策有了全面细致的了解。信息审核工作进一步规范化，切实提高政府信息公开业务能力和水平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hAnsi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t>依申请公开收费标准：按照《国务院办公厅关于印发&lt;政府信息公开信息处理费管理办法&gt;的通知》（国办函〔2020〕109号）的</w:t>
      </w:r>
      <w:bookmarkStart w:id="0" w:name="_GoBack"/>
      <w:bookmarkEnd w:id="0"/>
      <w:r>
        <w:t>规定执行。2023年度未收取信息公开信息处理费用。</w:t>
      </w:r>
    </w:p>
    <w:sectPr>
      <w:pgSz w:w="11906" w:h="16838"/>
      <w:pgMar w:top="1440" w:right="1701" w:bottom="1440" w:left="1701" w:header="0" w:footer="0" w:gutter="0"/>
      <w:cols w:space="720" w:num="1"/>
      <w:formProt w:val="0"/>
      <w:docGrid w:type="lines" w:linePitch="312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iberation Sans">
    <w:altName w:val="宋体"/>
    <w:panose1 w:val="020B0604020202020204"/>
    <w:charset w:val="86"/>
    <w:family w:val="swiss"/>
    <w:pitch w:val="default"/>
    <w:sig w:usb0="00000000" w:usb1="00000000" w:usb2="00000021" w:usb3="00000000" w:csb0="000001B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15"/>
    <w:rsid w:val="00C14315"/>
    <w:rsid w:val="00F40211"/>
    <w:rsid w:val="00F44765"/>
    <w:rsid w:val="5926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3">
    <w:name w:val="Body Text"/>
    <w:basedOn w:val="1"/>
    <w:uiPriority w:val="0"/>
    <w:pPr>
      <w:spacing w:after="140" w:line="276" w:lineRule="auto"/>
    </w:pPr>
  </w:style>
  <w:style w:type="paragraph" w:styleId="4">
    <w:name w:val="List"/>
    <w:basedOn w:val="3"/>
    <w:uiPriority w:val="0"/>
    <w:rPr>
      <w:rFonts w:cs="Arial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标题样式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微软雅黑" w:cs="Arial"/>
      <w:sz w:val="28"/>
      <w:szCs w:val="28"/>
    </w:rPr>
  </w:style>
  <w:style w:type="paragraph" w:customStyle="1" w:styleId="9">
    <w:name w:val="索引"/>
    <w:basedOn w:val="1"/>
    <w:qFormat/>
    <w:uiPriority w:val="0"/>
    <w:pPr>
      <w:suppressLineNumbers/>
    </w:pPr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209</Words>
  <Characters>1193</Characters>
  <Lines>9</Lines>
  <Paragraphs>2</Paragraphs>
  <TotalTime>0</TotalTime>
  <ScaleCrop>false</ScaleCrop>
  <LinksUpToDate>false</LinksUpToDate>
  <CharactersWithSpaces>1400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2021-10-21T05:34:00Z</dcterms:created>
  <dc:creator>IdeaBank</dc:creator>
  <cp:lastModifiedBy>微信用户</cp:lastModifiedBy>
  <dcterms:modified xsi:type="dcterms:W3CDTF">2024-01-25T04:42:04Z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