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sz w:val="32"/>
        </w:rPr>
      </w:pPr>
      <w:r>
        <w:rPr>
          <w:rFonts w:hint="eastAsia" w:eastAsia="方正小标宋简体"/>
          <w:sz w:val="32"/>
        </w:rPr>
        <w:t>《建设项目环境影响报告表》编制说明</w:t>
      </w:r>
    </w:p>
    <w:p>
      <w:pPr>
        <w:spacing w:line="480" w:lineRule="auto"/>
      </w:pPr>
    </w:p>
    <w:p>
      <w:pPr>
        <w:spacing w:line="480" w:lineRule="auto"/>
        <w:ind w:firstLine="560" w:firstLineChars="200"/>
        <w:rPr>
          <w:sz w:val="28"/>
        </w:rPr>
      </w:pPr>
      <w:r>
        <w:rPr>
          <w:rFonts w:hint="eastAsia"/>
          <w:sz w:val="28"/>
        </w:rPr>
        <w:t>《建设项目环境影响报告表》由具有从事环境影响评价工作资质的单位编制。</w:t>
      </w:r>
    </w:p>
    <w:p>
      <w:pPr>
        <w:spacing w:line="480" w:lineRule="auto"/>
        <w:ind w:firstLine="570"/>
        <w:rPr>
          <w:sz w:val="28"/>
        </w:rPr>
      </w:pPr>
      <w:r>
        <w:rPr>
          <w:rFonts w:hint="eastAsia"/>
          <w:sz w:val="28"/>
        </w:rPr>
        <w:t>1．项目名称――指项目立项批复时的名称，应不超过30个字（两个英文字段作一个汉字）。</w:t>
      </w:r>
    </w:p>
    <w:p>
      <w:pPr>
        <w:spacing w:line="480" w:lineRule="auto"/>
        <w:ind w:firstLine="570"/>
        <w:rPr>
          <w:sz w:val="28"/>
        </w:rPr>
      </w:pPr>
      <w:r>
        <w:rPr>
          <w:rFonts w:hint="eastAsia"/>
          <w:sz w:val="28"/>
        </w:rPr>
        <w:t>2．建设地点――指项目所在地详细地址，公路、铁路应填写起止地点。</w:t>
      </w:r>
    </w:p>
    <w:p>
      <w:pPr>
        <w:spacing w:line="480" w:lineRule="auto"/>
        <w:ind w:firstLine="570"/>
        <w:rPr>
          <w:sz w:val="28"/>
        </w:rPr>
      </w:pPr>
      <w:r>
        <w:rPr>
          <w:rFonts w:hint="eastAsia"/>
          <w:sz w:val="28"/>
        </w:rPr>
        <w:t>3．行业类别――按国标填写。</w:t>
      </w:r>
    </w:p>
    <w:p>
      <w:pPr>
        <w:spacing w:line="480" w:lineRule="auto"/>
        <w:ind w:firstLine="570"/>
        <w:rPr>
          <w:sz w:val="28"/>
        </w:rPr>
      </w:pPr>
      <w:r>
        <w:rPr>
          <w:rFonts w:hint="eastAsia"/>
          <w:sz w:val="28"/>
        </w:rPr>
        <w:t>4．总投资――指项目投资总额。</w:t>
      </w:r>
    </w:p>
    <w:p>
      <w:pPr>
        <w:spacing w:line="480" w:lineRule="auto"/>
        <w:ind w:firstLine="570"/>
        <w:rPr>
          <w:sz w:val="28"/>
        </w:rPr>
      </w:pPr>
      <w:r>
        <w:rPr>
          <w:rFonts w:hint="eastAsia"/>
          <w:sz w:val="28"/>
        </w:rPr>
        <w:t>5．主要环境保护目标――指项目区周围一定范围内集中居民住宅区、学校、医院、保护文物、风景名胜区、水源地和生态敏感点等，应尽可能给出保护目标、性质、规模和距厂界距离等。</w:t>
      </w:r>
    </w:p>
    <w:p>
      <w:pPr>
        <w:spacing w:line="480" w:lineRule="auto"/>
        <w:ind w:firstLine="570"/>
        <w:rPr>
          <w:sz w:val="28"/>
        </w:rPr>
      </w:pPr>
      <w:r>
        <w:rPr>
          <w:rFonts w:hint="eastAsia"/>
          <w:sz w:val="28"/>
        </w:rPr>
        <w:t>6．结论与建议――给出本项目清洁生产、达标排放和总量控制的分析结论，确定污染防治措施的有效性，说明本项目对环境造成的影响，给出建设项目环境可行性的明确结论。同时提出减少环境影响的其他建议。</w:t>
      </w:r>
    </w:p>
    <w:p>
      <w:pPr>
        <w:spacing w:line="480" w:lineRule="auto"/>
        <w:ind w:firstLine="570"/>
        <w:rPr>
          <w:sz w:val="28"/>
        </w:rPr>
      </w:pPr>
      <w:r>
        <w:rPr>
          <w:rFonts w:hint="eastAsia"/>
          <w:sz w:val="28"/>
        </w:rPr>
        <w:t>7．预审意见――由行业主管部门填写答复意见，无主管部门项目，可不填。</w:t>
      </w:r>
    </w:p>
    <w:p>
      <w:pPr>
        <w:ind w:firstLine="560" w:firstLineChars="200"/>
      </w:pPr>
      <w:r>
        <w:rPr>
          <w:rFonts w:hint="eastAsia"/>
          <w:sz w:val="28"/>
        </w:rPr>
        <w:t>8．审批意见――由负责审批该项目的环境保护行政主管部门批复。</w:t>
      </w:r>
    </w:p>
    <w:p>
      <w:pPr>
        <w:rPr>
          <w:rFonts w:ascii="黑体" w:eastAsia="黑体"/>
          <w:sz w:val="32"/>
          <w:szCs w:val="32"/>
        </w:rPr>
      </w:pPr>
    </w:p>
    <w:p>
      <w:pPr>
        <w:rPr>
          <w:rFonts w:ascii="黑体" w:eastAsia="黑体"/>
          <w:sz w:val="32"/>
          <w:szCs w:val="32"/>
        </w:rPr>
      </w:pPr>
    </w:p>
    <w:p>
      <w:pPr>
        <w:rPr>
          <w:rFonts w:ascii="黑体" w:eastAsia="黑体"/>
          <w:sz w:val="32"/>
          <w:szCs w:val="32"/>
        </w:rPr>
      </w:pPr>
      <w:r>
        <w:rPr>
          <w:rFonts w:hint="eastAsia" w:ascii="黑体" w:eastAsia="黑体"/>
          <w:sz w:val="32"/>
          <w:szCs w:val="32"/>
        </w:rPr>
        <w:t>建设项目基本情况</w:t>
      </w:r>
    </w:p>
    <w:tbl>
      <w:tblPr>
        <w:tblStyle w:val="19"/>
        <w:tblW w:w="9238" w:type="dxa"/>
        <w:jc w:val="center"/>
        <w:tblInd w:w="-518"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991"/>
        <w:gridCol w:w="1611"/>
        <w:gridCol w:w="747"/>
        <w:gridCol w:w="828"/>
        <w:gridCol w:w="1396"/>
        <w:gridCol w:w="1725"/>
        <w:gridCol w:w="940"/>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261" w:hRule="atLeast"/>
          <w:jc w:val="center"/>
        </w:trPr>
        <w:tc>
          <w:tcPr>
            <w:tcW w:w="1991" w:type="dxa"/>
            <w:vAlign w:val="center"/>
          </w:tcPr>
          <w:p>
            <w:pPr>
              <w:adjustRightInd w:val="0"/>
              <w:snapToGrid w:val="0"/>
              <w:spacing w:line="400" w:lineRule="exact"/>
              <w:jc w:val="center"/>
              <w:rPr>
                <w:rFonts w:ascii="宋体" w:hAnsi="宋体"/>
                <w:sz w:val="24"/>
                <w:szCs w:val="24"/>
              </w:rPr>
            </w:pPr>
            <w:r>
              <w:rPr>
                <w:rFonts w:hint="eastAsia" w:ascii="宋体" w:hAnsi="宋体"/>
                <w:sz w:val="24"/>
                <w:szCs w:val="24"/>
              </w:rPr>
              <w:t>项目名称</w:t>
            </w:r>
          </w:p>
        </w:tc>
        <w:tc>
          <w:tcPr>
            <w:tcW w:w="7247" w:type="dxa"/>
            <w:gridSpan w:val="6"/>
            <w:vAlign w:val="center"/>
          </w:tcPr>
          <w:p>
            <w:pPr>
              <w:adjustRightInd w:val="0"/>
              <w:snapToGrid w:val="0"/>
              <w:spacing w:line="400" w:lineRule="exact"/>
              <w:jc w:val="center"/>
              <w:rPr>
                <w:sz w:val="24"/>
                <w:szCs w:val="24"/>
              </w:rPr>
            </w:pPr>
            <w:r>
              <w:rPr>
                <w:sz w:val="24"/>
                <w:szCs w:val="24"/>
              </w:rPr>
              <w:t>新密市白杨林家具有限公司</w:t>
            </w:r>
            <w:r>
              <w:rPr>
                <w:rFonts w:hint="eastAsia"/>
                <w:sz w:val="24"/>
                <w:szCs w:val="24"/>
              </w:rPr>
              <w:t>年加工1000套衣柜、床</w:t>
            </w:r>
            <w:r>
              <w:rPr>
                <w:sz w:val="24"/>
                <w:szCs w:val="24"/>
              </w:rPr>
              <w:t>项目</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991" w:type="dxa"/>
            <w:vAlign w:val="center"/>
          </w:tcPr>
          <w:p>
            <w:pPr>
              <w:adjustRightInd w:val="0"/>
              <w:snapToGrid w:val="0"/>
              <w:spacing w:line="400" w:lineRule="exact"/>
              <w:jc w:val="center"/>
              <w:rPr>
                <w:rFonts w:ascii="宋体" w:hAnsi="宋体"/>
                <w:sz w:val="24"/>
                <w:szCs w:val="24"/>
              </w:rPr>
            </w:pPr>
            <w:r>
              <w:rPr>
                <w:rFonts w:hint="eastAsia" w:ascii="宋体" w:hAnsi="宋体"/>
                <w:sz w:val="24"/>
                <w:szCs w:val="24"/>
              </w:rPr>
              <w:t>建设单位</w:t>
            </w:r>
          </w:p>
        </w:tc>
        <w:tc>
          <w:tcPr>
            <w:tcW w:w="7247" w:type="dxa"/>
            <w:gridSpan w:val="6"/>
            <w:vAlign w:val="center"/>
          </w:tcPr>
          <w:p>
            <w:pPr>
              <w:adjustRightInd w:val="0"/>
              <w:snapToGrid w:val="0"/>
              <w:spacing w:line="400" w:lineRule="exact"/>
              <w:jc w:val="center"/>
              <w:rPr>
                <w:rFonts w:ascii="宋体" w:hAnsi="宋体"/>
                <w:sz w:val="24"/>
                <w:szCs w:val="24"/>
              </w:rPr>
            </w:pPr>
            <w:r>
              <w:rPr>
                <w:sz w:val="24"/>
                <w:szCs w:val="24"/>
              </w:rPr>
              <w:t>新密市白杨林家具有限公司</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991" w:type="dxa"/>
            <w:vAlign w:val="center"/>
          </w:tcPr>
          <w:p>
            <w:pPr>
              <w:adjustRightInd w:val="0"/>
              <w:snapToGrid w:val="0"/>
              <w:spacing w:line="400" w:lineRule="exact"/>
              <w:jc w:val="center"/>
              <w:rPr>
                <w:rFonts w:ascii="宋体" w:hAnsi="宋体"/>
                <w:sz w:val="24"/>
                <w:szCs w:val="24"/>
              </w:rPr>
            </w:pPr>
            <w:r>
              <w:rPr>
                <w:rFonts w:hint="eastAsia" w:ascii="宋体" w:hAnsi="宋体"/>
                <w:sz w:val="24"/>
                <w:szCs w:val="24"/>
              </w:rPr>
              <w:t>法人代表</w:t>
            </w:r>
          </w:p>
        </w:tc>
        <w:tc>
          <w:tcPr>
            <w:tcW w:w="3186" w:type="dxa"/>
            <w:gridSpan w:val="3"/>
            <w:vAlign w:val="center"/>
          </w:tcPr>
          <w:p>
            <w:pPr>
              <w:adjustRightInd w:val="0"/>
              <w:snapToGrid w:val="0"/>
              <w:spacing w:line="400" w:lineRule="exact"/>
              <w:jc w:val="center"/>
              <w:rPr>
                <w:rFonts w:ascii="宋体" w:hAnsi="宋体"/>
                <w:sz w:val="24"/>
                <w:szCs w:val="24"/>
              </w:rPr>
            </w:pPr>
            <w:r>
              <w:rPr>
                <w:rFonts w:hint="eastAsia" w:ascii="宋体" w:hAnsi="宋体"/>
                <w:sz w:val="24"/>
                <w:szCs w:val="24"/>
              </w:rPr>
              <w:t>陈琦</w:t>
            </w:r>
          </w:p>
        </w:tc>
        <w:tc>
          <w:tcPr>
            <w:tcW w:w="1396" w:type="dxa"/>
            <w:vAlign w:val="center"/>
          </w:tcPr>
          <w:p>
            <w:pPr>
              <w:adjustRightInd w:val="0"/>
              <w:snapToGrid w:val="0"/>
              <w:spacing w:line="400" w:lineRule="exact"/>
              <w:jc w:val="center"/>
              <w:rPr>
                <w:rFonts w:ascii="宋体" w:hAnsi="宋体"/>
                <w:sz w:val="24"/>
                <w:szCs w:val="24"/>
              </w:rPr>
            </w:pPr>
            <w:r>
              <w:rPr>
                <w:rFonts w:hint="eastAsia" w:ascii="宋体" w:hAnsi="宋体"/>
                <w:sz w:val="24"/>
                <w:szCs w:val="24"/>
              </w:rPr>
              <w:t>联系人</w:t>
            </w:r>
          </w:p>
        </w:tc>
        <w:tc>
          <w:tcPr>
            <w:tcW w:w="2665" w:type="dxa"/>
            <w:gridSpan w:val="2"/>
            <w:vAlign w:val="center"/>
          </w:tcPr>
          <w:p>
            <w:pPr>
              <w:adjustRightInd w:val="0"/>
              <w:snapToGrid w:val="0"/>
              <w:spacing w:line="400" w:lineRule="exact"/>
              <w:jc w:val="center"/>
              <w:rPr>
                <w:rFonts w:ascii="宋体" w:hAnsi="宋体"/>
                <w:sz w:val="24"/>
                <w:szCs w:val="24"/>
              </w:rPr>
            </w:pPr>
            <w:r>
              <w:rPr>
                <w:rFonts w:hint="eastAsia" w:ascii="宋体" w:hAnsi="宋体"/>
                <w:sz w:val="24"/>
                <w:szCs w:val="24"/>
              </w:rPr>
              <w:t>陈琦</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991" w:type="dxa"/>
            <w:vAlign w:val="center"/>
          </w:tcPr>
          <w:p>
            <w:pPr>
              <w:adjustRightInd w:val="0"/>
              <w:snapToGrid w:val="0"/>
              <w:spacing w:line="400" w:lineRule="exact"/>
              <w:jc w:val="center"/>
              <w:rPr>
                <w:rFonts w:ascii="宋体" w:hAnsi="宋体"/>
                <w:sz w:val="24"/>
                <w:szCs w:val="24"/>
              </w:rPr>
            </w:pPr>
            <w:r>
              <w:rPr>
                <w:rFonts w:hint="eastAsia" w:ascii="宋体" w:hAnsi="宋体"/>
                <w:sz w:val="24"/>
                <w:szCs w:val="24"/>
              </w:rPr>
              <w:t>通讯地址</w:t>
            </w:r>
          </w:p>
        </w:tc>
        <w:tc>
          <w:tcPr>
            <w:tcW w:w="7247" w:type="dxa"/>
            <w:gridSpan w:val="6"/>
            <w:vAlign w:val="center"/>
          </w:tcPr>
          <w:p>
            <w:pPr>
              <w:adjustRightInd w:val="0"/>
              <w:snapToGrid w:val="0"/>
              <w:spacing w:line="400" w:lineRule="exact"/>
              <w:jc w:val="center"/>
              <w:rPr>
                <w:rFonts w:ascii="宋体" w:hAnsi="宋体"/>
                <w:sz w:val="24"/>
                <w:szCs w:val="24"/>
              </w:rPr>
            </w:pPr>
            <w:r>
              <w:rPr>
                <w:rFonts w:hint="eastAsia" w:ascii="宋体" w:hAnsi="宋体"/>
                <w:sz w:val="24"/>
                <w:szCs w:val="24"/>
              </w:rPr>
              <w:t>新密市牛店镇林场村</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991" w:type="dxa"/>
            <w:vAlign w:val="center"/>
          </w:tcPr>
          <w:p>
            <w:pPr>
              <w:adjustRightInd w:val="0"/>
              <w:snapToGrid w:val="0"/>
              <w:spacing w:line="400" w:lineRule="exact"/>
              <w:jc w:val="center"/>
              <w:rPr>
                <w:rFonts w:ascii="宋体" w:hAnsi="宋体"/>
                <w:sz w:val="24"/>
                <w:szCs w:val="24"/>
              </w:rPr>
            </w:pPr>
            <w:r>
              <w:rPr>
                <w:rFonts w:hint="eastAsia" w:ascii="宋体" w:hAnsi="宋体"/>
                <w:sz w:val="24"/>
                <w:szCs w:val="24"/>
              </w:rPr>
              <w:t>联系电话</w:t>
            </w:r>
          </w:p>
        </w:tc>
        <w:tc>
          <w:tcPr>
            <w:tcW w:w="2358" w:type="dxa"/>
            <w:gridSpan w:val="2"/>
            <w:vAlign w:val="center"/>
          </w:tcPr>
          <w:p>
            <w:pPr>
              <w:adjustRightInd w:val="0"/>
              <w:snapToGrid w:val="0"/>
              <w:spacing w:line="400" w:lineRule="exact"/>
              <w:jc w:val="center"/>
              <w:rPr>
                <w:sz w:val="24"/>
                <w:szCs w:val="24"/>
              </w:rPr>
            </w:pPr>
            <w:r>
              <w:rPr>
                <w:rFonts w:hint="eastAsia"/>
                <w:sz w:val="24"/>
                <w:szCs w:val="24"/>
              </w:rPr>
              <w:t>15238003623</w:t>
            </w:r>
          </w:p>
        </w:tc>
        <w:tc>
          <w:tcPr>
            <w:tcW w:w="828" w:type="dxa"/>
            <w:vAlign w:val="center"/>
          </w:tcPr>
          <w:p>
            <w:pPr>
              <w:adjustRightInd w:val="0"/>
              <w:snapToGrid w:val="0"/>
              <w:spacing w:line="400" w:lineRule="exact"/>
              <w:jc w:val="center"/>
              <w:rPr>
                <w:rFonts w:ascii="宋体" w:hAnsi="宋体"/>
                <w:sz w:val="24"/>
                <w:szCs w:val="24"/>
              </w:rPr>
            </w:pPr>
            <w:r>
              <w:rPr>
                <w:rFonts w:hint="eastAsia" w:ascii="宋体" w:hAnsi="宋体"/>
                <w:sz w:val="24"/>
                <w:szCs w:val="24"/>
              </w:rPr>
              <w:t>传真</w:t>
            </w:r>
          </w:p>
        </w:tc>
        <w:tc>
          <w:tcPr>
            <w:tcW w:w="1396" w:type="dxa"/>
            <w:vAlign w:val="center"/>
          </w:tcPr>
          <w:p>
            <w:pPr>
              <w:adjustRightInd w:val="0"/>
              <w:snapToGrid w:val="0"/>
              <w:spacing w:line="400" w:lineRule="exact"/>
              <w:jc w:val="center"/>
              <w:rPr>
                <w:rFonts w:ascii="宋体" w:hAnsi="宋体"/>
                <w:sz w:val="24"/>
                <w:szCs w:val="24"/>
              </w:rPr>
            </w:pPr>
            <w:r>
              <w:rPr>
                <w:rFonts w:hint="eastAsia" w:ascii="宋体" w:hAnsi="宋体"/>
                <w:sz w:val="24"/>
                <w:szCs w:val="24"/>
              </w:rPr>
              <w:t>/</w:t>
            </w:r>
          </w:p>
        </w:tc>
        <w:tc>
          <w:tcPr>
            <w:tcW w:w="1725" w:type="dxa"/>
            <w:vAlign w:val="center"/>
          </w:tcPr>
          <w:p>
            <w:pPr>
              <w:adjustRightInd w:val="0"/>
              <w:snapToGrid w:val="0"/>
              <w:spacing w:line="400" w:lineRule="exact"/>
              <w:jc w:val="center"/>
              <w:rPr>
                <w:rFonts w:ascii="宋体" w:hAnsi="宋体"/>
                <w:sz w:val="24"/>
                <w:szCs w:val="24"/>
              </w:rPr>
            </w:pPr>
            <w:r>
              <w:rPr>
                <w:rFonts w:hint="eastAsia" w:ascii="宋体" w:hAnsi="宋体"/>
                <w:sz w:val="24"/>
                <w:szCs w:val="24"/>
              </w:rPr>
              <w:t>邮政编码</w:t>
            </w:r>
          </w:p>
        </w:tc>
        <w:tc>
          <w:tcPr>
            <w:tcW w:w="940" w:type="dxa"/>
            <w:vAlign w:val="center"/>
          </w:tcPr>
          <w:p>
            <w:pPr>
              <w:adjustRightInd w:val="0"/>
              <w:snapToGrid w:val="0"/>
              <w:spacing w:line="400" w:lineRule="exact"/>
              <w:jc w:val="center"/>
              <w:rPr>
                <w:sz w:val="24"/>
                <w:szCs w:val="24"/>
              </w:rPr>
            </w:pPr>
            <w:r>
              <w:rPr>
                <w:sz w:val="24"/>
                <w:szCs w:val="24"/>
              </w:rPr>
              <w:t>4523</w:t>
            </w:r>
            <w:r>
              <w:rPr>
                <w:rFonts w:hint="eastAsia"/>
                <w:sz w:val="24"/>
                <w:szCs w:val="24"/>
              </w:rPr>
              <w:t>92</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991" w:type="dxa"/>
            <w:vAlign w:val="center"/>
          </w:tcPr>
          <w:p>
            <w:pPr>
              <w:adjustRightInd w:val="0"/>
              <w:snapToGrid w:val="0"/>
              <w:spacing w:line="400" w:lineRule="exact"/>
              <w:jc w:val="center"/>
              <w:rPr>
                <w:rFonts w:ascii="宋体" w:hAnsi="宋体"/>
                <w:sz w:val="24"/>
                <w:szCs w:val="24"/>
              </w:rPr>
            </w:pPr>
            <w:r>
              <w:rPr>
                <w:rFonts w:hint="eastAsia" w:ascii="宋体" w:hAnsi="宋体"/>
                <w:sz w:val="24"/>
                <w:szCs w:val="24"/>
              </w:rPr>
              <w:t>建设地点</w:t>
            </w:r>
          </w:p>
        </w:tc>
        <w:tc>
          <w:tcPr>
            <w:tcW w:w="7247" w:type="dxa"/>
            <w:gridSpan w:val="6"/>
            <w:vAlign w:val="center"/>
          </w:tcPr>
          <w:p>
            <w:pPr>
              <w:adjustRightInd w:val="0"/>
              <w:snapToGrid w:val="0"/>
              <w:spacing w:line="400" w:lineRule="exact"/>
              <w:jc w:val="center"/>
              <w:rPr>
                <w:rFonts w:ascii="宋体" w:hAnsi="宋体"/>
                <w:sz w:val="24"/>
                <w:szCs w:val="24"/>
              </w:rPr>
            </w:pPr>
            <w:r>
              <w:rPr>
                <w:rFonts w:hint="eastAsia" w:ascii="宋体" w:hAnsi="宋体"/>
                <w:sz w:val="24"/>
                <w:szCs w:val="24"/>
              </w:rPr>
              <w:t>新密市牛店镇林场村</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817" w:hRule="atLeast"/>
          <w:jc w:val="center"/>
        </w:trPr>
        <w:tc>
          <w:tcPr>
            <w:tcW w:w="1991" w:type="dxa"/>
            <w:vAlign w:val="center"/>
          </w:tcPr>
          <w:p>
            <w:pPr>
              <w:adjustRightInd w:val="0"/>
              <w:snapToGrid w:val="0"/>
              <w:spacing w:line="400" w:lineRule="exact"/>
              <w:jc w:val="center"/>
              <w:rPr>
                <w:rFonts w:ascii="宋体" w:hAnsi="宋体"/>
                <w:sz w:val="24"/>
                <w:szCs w:val="24"/>
              </w:rPr>
            </w:pPr>
            <w:r>
              <w:rPr>
                <w:rFonts w:hint="eastAsia" w:ascii="宋体" w:hAnsi="宋体"/>
                <w:sz w:val="24"/>
                <w:szCs w:val="24"/>
              </w:rPr>
              <w:t>立项审批部门</w:t>
            </w:r>
          </w:p>
        </w:tc>
        <w:tc>
          <w:tcPr>
            <w:tcW w:w="3186" w:type="dxa"/>
            <w:gridSpan w:val="3"/>
            <w:vAlign w:val="center"/>
          </w:tcPr>
          <w:p>
            <w:pPr>
              <w:adjustRightInd w:val="0"/>
              <w:snapToGrid w:val="0"/>
              <w:spacing w:line="400" w:lineRule="exact"/>
              <w:ind w:left="-73" w:leftChars="-35" w:right="-73" w:rightChars="-35"/>
              <w:jc w:val="center"/>
              <w:rPr>
                <w:rFonts w:ascii="宋体" w:hAnsi="宋体"/>
                <w:sz w:val="24"/>
                <w:szCs w:val="24"/>
              </w:rPr>
            </w:pPr>
            <w:r>
              <w:rPr>
                <w:rFonts w:hint="eastAsia" w:ascii="宋体" w:hAnsi="宋体"/>
                <w:sz w:val="24"/>
                <w:szCs w:val="24"/>
              </w:rPr>
              <w:t>新密市发展和改革委员会</w:t>
            </w:r>
          </w:p>
        </w:tc>
        <w:tc>
          <w:tcPr>
            <w:tcW w:w="1396" w:type="dxa"/>
            <w:vAlign w:val="center"/>
          </w:tcPr>
          <w:p>
            <w:pPr>
              <w:adjustRightInd w:val="0"/>
              <w:snapToGrid w:val="0"/>
              <w:spacing w:line="400" w:lineRule="exact"/>
              <w:jc w:val="center"/>
              <w:rPr>
                <w:rFonts w:ascii="宋体" w:hAnsi="宋体"/>
                <w:sz w:val="24"/>
                <w:szCs w:val="24"/>
              </w:rPr>
            </w:pPr>
            <w:r>
              <w:rPr>
                <w:rFonts w:hint="eastAsia" w:ascii="宋体" w:hAnsi="宋体"/>
                <w:sz w:val="24"/>
                <w:szCs w:val="24"/>
              </w:rPr>
              <w:t>批准文号</w:t>
            </w:r>
          </w:p>
        </w:tc>
        <w:tc>
          <w:tcPr>
            <w:tcW w:w="2665" w:type="dxa"/>
            <w:gridSpan w:val="2"/>
            <w:vAlign w:val="center"/>
          </w:tcPr>
          <w:p>
            <w:pPr>
              <w:adjustRightInd w:val="0"/>
              <w:snapToGrid w:val="0"/>
              <w:spacing w:line="400" w:lineRule="exact"/>
              <w:jc w:val="center"/>
              <w:rPr>
                <w:rFonts w:ascii="宋体" w:hAnsi="宋体"/>
                <w:sz w:val="24"/>
                <w:szCs w:val="24"/>
              </w:rPr>
            </w:pPr>
            <w:r>
              <w:rPr>
                <w:rFonts w:hint="eastAsia" w:ascii="宋体" w:hAnsi="宋体"/>
                <w:sz w:val="24"/>
                <w:szCs w:val="24"/>
              </w:rPr>
              <w:t>豫郑新密制造</w:t>
            </w:r>
            <w:r>
              <w:rPr>
                <w:sz w:val="24"/>
                <w:szCs w:val="24"/>
              </w:rPr>
              <w:t>[201</w:t>
            </w:r>
            <w:r>
              <w:rPr>
                <w:rFonts w:hint="eastAsia"/>
                <w:sz w:val="24"/>
                <w:szCs w:val="24"/>
              </w:rPr>
              <w:t>6</w:t>
            </w:r>
            <w:r>
              <w:rPr>
                <w:sz w:val="24"/>
                <w:szCs w:val="24"/>
              </w:rPr>
              <w:t>]</w:t>
            </w:r>
            <w:r>
              <w:rPr>
                <w:rFonts w:hint="eastAsia"/>
                <w:sz w:val="24"/>
                <w:szCs w:val="24"/>
              </w:rPr>
              <w:t>19904</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991" w:type="dxa"/>
            <w:vAlign w:val="center"/>
          </w:tcPr>
          <w:p>
            <w:pPr>
              <w:adjustRightInd w:val="0"/>
              <w:snapToGrid w:val="0"/>
              <w:spacing w:line="400" w:lineRule="exact"/>
              <w:jc w:val="center"/>
              <w:rPr>
                <w:rFonts w:ascii="宋体" w:hAnsi="宋体"/>
                <w:sz w:val="24"/>
                <w:szCs w:val="24"/>
              </w:rPr>
            </w:pPr>
            <w:r>
              <w:rPr>
                <w:rFonts w:hint="eastAsia" w:ascii="宋体" w:hAnsi="宋体"/>
                <w:sz w:val="24"/>
                <w:szCs w:val="24"/>
              </w:rPr>
              <w:t>建设性质</w:t>
            </w:r>
          </w:p>
        </w:tc>
        <w:tc>
          <w:tcPr>
            <w:tcW w:w="3186" w:type="dxa"/>
            <w:gridSpan w:val="3"/>
            <w:vAlign w:val="center"/>
          </w:tcPr>
          <w:p>
            <w:pPr>
              <w:adjustRightInd w:val="0"/>
              <w:snapToGrid w:val="0"/>
              <w:spacing w:line="400" w:lineRule="exact"/>
              <w:jc w:val="center"/>
              <w:rPr>
                <w:rFonts w:ascii="宋体" w:hAnsi="宋体"/>
                <w:sz w:val="24"/>
                <w:szCs w:val="24"/>
              </w:rPr>
            </w:pPr>
            <w:r>
              <w:rPr>
                <w:rFonts w:hint="eastAsia" w:ascii="宋体" w:hAnsi="宋体"/>
                <w:sz w:val="24"/>
                <w:szCs w:val="24"/>
              </w:rPr>
              <w:t>新建</w:t>
            </w:r>
            <w:r>
              <w:rPr>
                <w:rFonts w:hint="eastAsia" w:ascii="宋体" w:hAnsi="宋体"/>
                <w:sz w:val="24"/>
              </w:rPr>
              <w:t>■</w:t>
            </w:r>
            <w:r>
              <w:rPr>
                <w:rFonts w:hint="eastAsia" w:ascii="宋体" w:hAnsi="宋体"/>
                <w:sz w:val="24"/>
                <w:szCs w:val="24"/>
              </w:rPr>
              <w:t>改扩建</w:t>
            </w:r>
            <w:r>
              <w:rPr>
                <w:rFonts w:hint="eastAsia" w:ascii="宋体" w:hAnsi="宋体"/>
                <w:sz w:val="24"/>
              </w:rPr>
              <w:t>□</w:t>
            </w:r>
            <w:r>
              <w:rPr>
                <w:rFonts w:hint="eastAsia" w:ascii="宋体" w:hAnsi="宋体"/>
                <w:sz w:val="24"/>
                <w:szCs w:val="24"/>
              </w:rPr>
              <w:t>技改</w:t>
            </w:r>
            <w:r>
              <w:rPr>
                <w:rFonts w:hint="eastAsia" w:ascii="宋体" w:hAnsi="宋体"/>
                <w:sz w:val="24"/>
              </w:rPr>
              <w:t>□</w:t>
            </w:r>
          </w:p>
        </w:tc>
        <w:tc>
          <w:tcPr>
            <w:tcW w:w="1396" w:type="dxa"/>
            <w:vAlign w:val="center"/>
          </w:tcPr>
          <w:p>
            <w:pPr>
              <w:adjustRightInd w:val="0"/>
              <w:snapToGrid w:val="0"/>
              <w:spacing w:line="400" w:lineRule="exact"/>
              <w:jc w:val="center"/>
              <w:rPr>
                <w:rFonts w:ascii="宋体" w:hAnsi="宋体"/>
                <w:sz w:val="24"/>
                <w:szCs w:val="24"/>
              </w:rPr>
            </w:pPr>
            <w:r>
              <w:rPr>
                <w:rFonts w:hint="eastAsia" w:ascii="宋体" w:hAnsi="宋体"/>
                <w:sz w:val="24"/>
                <w:szCs w:val="24"/>
              </w:rPr>
              <w:t>行业类别及代码</w:t>
            </w:r>
          </w:p>
        </w:tc>
        <w:tc>
          <w:tcPr>
            <w:tcW w:w="2665" w:type="dxa"/>
            <w:gridSpan w:val="2"/>
            <w:vAlign w:val="center"/>
          </w:tcPr>
          <w:p>
            <w:pPr>
              <w:adjustRightInd w:val="0"/>
              <w:snapToGrid w:val="0"/>
              <w:spacing w:line="400" w:lineRule="exact"/>
              <w:jc w:val="center"/>
              <w:rPr>
                <w:rFonts w:hAnsi="宋体"/>
                <w:sz w:val="24"/>
                <w:szCs w:val="24"/>
              </w:rPr>
            </w:pPr>
            <w:r>
              <w:rPr>
                <w:rFonts w:hint="eastAsia" w:hAnsi="宋体"/>
                <w:sz w:val="24"/>
                <w:szCs w:val="24"/>
              </w:rPr>
              <w:t>木质家具制造</w:t>
            </w:r>
            <w:r>
              <w:rPr>
                <w:rFonts w:hAnsi="宋体"/>
                <w:sz w:val="24"/>
                <w:szCs w:val="24"/>
              </w:rPr>
              <w:t>（</w:t>
            </w:r>
            <w:r>
              <w:rPr>
                <w:sz w:val="24"/>
                <w:szCs w:val="24"/>
              </w:rPr>
              <w:t>C</w:t>
            </w:r>
            <w:r>
              <w:rPr>
                <w:rFonts w:hint="eastAsia"/>
                <w:sz w:val="24"/>
                <w:szCs w:val="24"/>
              </w:rPr>
              <w:t>2110</w:t>
            </w:r>
            <w:r>
              <w:rPr>
                <w:rFonts w:hAnsi="宋体"/>
                <w:sz w:val="24"/>
                <w:szCs w:val="24"/>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991" w:type="dxa"/>
            <w:vAlign w:val="center"/>
          </w:tcPr>
          <w:p>
            <w:pPr>
              <w:adjustRightInd w:val="0"/>
              <w:snapToGrid w:val="0"/>
              <w:spacing w:line="400" w:lineRule="exact"/>
              <w:jc w:val="center"/>
              <w:rPr>
                <w:rFonts w:ascii="宋体" w:hAnsi="宋体"/>
                <w:sz w:val="24"/>
                <w:szCs w:val="24"/>
              </w:rPr>
            </w:pPr>
            <w:r>
              <w:rPr>
                <w:rFonts w:hint="eastAsia" w:ascii="宋体" w:hAnsi="宋体"/>
                <w:sz w:val="24"/>
                <w:szCs w:val="24"/>
              </w:rPr>
              <w:t>占地面积（</w:t>
            </w:r>
            <w:r>
              <w:rPr>
                <w:sz w:val="24"/>
                <w:szCs w:val="24"/>
              </w:rPr>
              <w:t>m</w:t>
            </w:r>
            <w:r>
              <w:rPr>
                <w:sz w:val="24"/>
                <w:szCs w:val="24"/>
                <w:vertAlign w:val="superscript"/>
              </w:rPr>
              <w:t>2</w:t>
            </w:r>
            <w:r>
              <w:rPr>
                <w:rFonts w:hint="eastAsia" w:ascii="宋体" w:hAnsi="宋体"/>
                <w:sz w:val="24"/>
                <w:szCs w:val="24"/>
              </w:rPr>
              <w:t>）</w:t>
            </w:r>
          </w:p>
        </w:tc>
        <w:tc>
          <w:tcPr>
            <w:tcW w:w="3186" w:type="dxa"/>
            <w:gridSpan w:val="3"/>
            <w:vAlign w:val="center"/>
          </w:tcPr>
          <w:p>
            <w:pPr>
              <w:adjustRightInd w:val="0"/>
              <w:snapToGrid w:val="0"/>
              <w:spacing w:line="400" w:lineRule="exact"/>
              <w:jc w:val="center"/>
              <w:rPr>
                <w:sz w:val="24"/>
                <w:szCs w:val="24"/>
              </w:rPr>
            </w:pPr>
            <w:r>
              <w:rPr>
                <w:rFonts w:hint="eastAsia"/>
                <w:sz w:val="24"/>
                <w:szCs w:val="24"/>
              </w:rPr>
              <w:t>2600</w:t>
            </w:r>
          </w:p>
        </w:tc>
        <w:tc>
          <w:tcPr>
            <w:tcW w:w="1396" w:type="dxa"/>
            <w:vAlign w:val="center"/>
          </w:tcPr>
          <w:p>
            <w:pPr>
              <w:adjustRightInd w:val="0"/>
              <w:snapToGrid w:val="0"/>
              <w:spacing w:line="400" w:lineRule="exact"/>
              <w:jc w:val="center"/>
              <w:rPr>
                <w:rFonts w:ascii="宋体" w:hAnsi="宋体"/>
                <w:sz w:val="24"/>
                <w:szCs w:val="24"/>
              </w:rPr>
            </w:pPr>
            <w:r>
              <w:rPr>
                <w:rFonts w:hint="eastAsia" w:ascii="宋体" w:hAnsi="宋体"/>
                <w:sz w:val="24"/>
                <w:szCs w:val="24"/>
              </w:rPr>
              <w:t>绿化面积</w:t>
            </w:r>
            <w:r>
              <w:rPr>
                <w:rFonts w:hAnsi="宋体"/>
                <w:sz w:val="24"/>
                <w:szCs w:val="24"/>
              </w:rPr>
              <w:t>（</w:t>
            </w:r>
            <w:r>
              <w:rPr>
                <w:sz w:val="24"/>
                <w:szCs w:val="24"/>
              </w:rPr>
              <w:t>m</w:t>
            </w:r>
            <w:r>
              <w:rPr>
                <w:sz w:val="24"/>
                <w:szCs w:val="24"/>
                <w:vertAlign w:val="superscript"/>
              </w:rPr>
              <w:t>2</w:t>
            </w:r>
            <w:r>
              <w:rPr>
                <w:rFonts w:hAnsi="宋体"/>
                <w:sz w:val="24"/>
                <w:szCs w:val="24"/>
              </w:rPr>
              <w:t>）</w:t>
            </w:r>
          </w:p>
        </w:tc>
        <w:tc>
          <w:tcPr>
            <w:tcW w:w="2665" w:type="dxa"/>
            <w:gridSpan w:val="2"/>
            <w:vAlign w:val="center"/>
          </w:tcPr>
          <w:p>
            <w:pPr>
              <w:adjustRightInd w:val="0"/>
              <w:snapToGrid w:val="0"/>
              <w:spacing w:line="400" w:lineRule="exact"/>
              <w:jc w:val="center"/>
              <w:rPr>
                <w:rFonts w:ascii="宋体" w:hAnsi="宋体"/>
                <w:sz w:val="24"/>
                <w:szCs w:val="24"/>
              </w:rPr>
            </w:pPr>
            <w:r>
              <w:rPr>
                <w:rFonts w:hint="eastAsia"/>
                <w:sz w:val="24"/>
                <w:szCs w:val="24"/>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991" w:type="dxa"/>
            <w:vAlign w:val="center"/>
          </w:tcPr>
          <w:p>
            <w:pPr>
              <w:adjustRightInd w:val="0"/>
              <w:snapToGrid w:val="0"/>
              <w:spacing w:line="400" w:lineRule="exact"/>
              <w:jc w:val="center"/>
              <w:rPr>
                <w:rFonts w:ascii="宋体" w:hAnsi="宋体"/>
                <w:sz w:val="24"/>
                <w:szCs w:val="24"/>
              </w:rPr>
            </w:pPr>
            <w:r>
              <w:rPr>
                <w:rFonts w:hint="eastAsia" w:ascii="宋体" w:hAnsi="宋体"/>
                <w:sz w:val="24"/>
                <w:szCs w:val="24"/>
              </w:rPr>
              <w:t>总投资（万元）</w:t>
            </w:r>
          </w:p>
        </w:tc>
        <w:tc>
          <w:tcPr>
            <w:tcW w:w="1611" w:type="dxa"/>
            <w:vAlign w:val="center"/>
          </w:tcPr>
          <w:p>
            <w:pPr>
              <w:adjustRightInd w:val="0"/>
              <w:snapToGrid w:val="0"/>
              <w:spacing w:line="400" w:lineRule="exact"/>
              <w:jc w:val="center"/>
              <w:rPr>
                <w:sz w:val="24"/>
                <w:szCs w:val="24"/>
              </w:rPr>
            </w:pPr>
            <w:r>
              <w:rPr>
                <w:rFonts w:hint="eastAsia"/>
                <w:sz w:val="24"/>
                <w:szCs w:val="24"/>
              </w:rPr>
              <w:t>100</w:t>
            </w:r>
          </w:p>
        </w:tc>
        <w:tc>
          <w:tcPr>
            <w:tcW w:w="1575" w:type="dxa"/>
            <w:gridSpan w:val="2"/>
            <w:vAlign w:val="center"/>
          </w:tcPr>
          <w:p>
            <w:pPr>
              <w:adjustRightInd w:val="0"/>
              <w:snapToGrid w:val="0"/>
              <w:spacing w:line="400" w:lineRule="exact"/>
              <w:jc w:val="center"/>
              <w:rPr>
                <w:rFonts w:ascii="宋体" w:hAnsi="宋体"/>
                <w:sz w:val="24"/>
                <w:szCs w:val="24"/>
              </w:rPr>
            </w:pPr>
            <w:r>
              <w:rPr>
                <w:rFonts w:hint="eastAsia" w:ascii="宋体" w:hAnsi="宋体"/>
                <w:sz w:val="24"/>
                <w:szCs w:val="24"/>
              </w:rPr>
              <w:t>其中环保</w:t>
            </w:r>
          </w:p>
          <w:p>
            <w:pPr>
              <w:adjustRightInd w:val="0"/>
              <w:snapToGrid w:val="0"/>
              <w:spacing w:line="400" w:lineRule="exact"/>
              <w:jc w:val="center"/>
              <w:rPr>
                <w:rFonts w:ascii="宋体" w:hAnsi="宋体"/>
                <w:sz w:val="24"/>
                <w:szCs w:val="24"/>
              </w:rPr>
            </w:pPr>
            <w:r>
              <w:rPr>
                <w:rFonts w:hint="eastAsia" w:ascii="宋体" w:hAnsi="宋体"/>
                <w:sz w:val="24"/>
                <w:szCs w:val="24"/>
              </w:rPr>
              <w:t>投资（万元）</w:t>
            </w:r>
          </w:p>
        </w:tc>
        <w:tc>
          <w:tcPr>
            <w:tcW w:w="1396" w:type="dxa"/>
            <w:vAlign w:val="center"/>
          </w:tcPr>
          <w:p>
            <w:pPr>
              <w:adjustRightInd w:val="0"/>
              <w:snapToGrid w:val="0"/>
              <w:spacing w:line="400" w:lineRule="exact"/>
              <w:jc w:val="center"/>
              <w:rPr>
                <w:sz w:val="24"/>
                <w:szCs w:val="24"/>
              </w:rPr>
            </w:pPr>
            <w:r>
              <w:rPr>
                <w:rFonts w:hint="eastAsia"/>
                <w:sz w:val="24"/>
                <w:szCs w:val="24"/>
              </w:rPr>
              <w:t>5.5</w:t>
            </w:r>
          </w:p>
        </w:tc>
        <w:tc>
          <w:tcPr>
            <w:tcW w:w="1725" w:type="dxa"/>
            <w:vAlign w:val="center"/>
          </w:tcPr>
          <w:p>
            <w:pPr>
              <w:adjustRightInd w:val="0"/>
              <w:snapToGrid w:val="0"/>
              <w:spacing w:line="400" w:lineRule="exact"/>
              <w:jc w:val="center"/>
              <w:rPr>
                <w:rFonts w:ascii="宋体" w:hAnsi="宋体"/>
                <w:sz w:val="24"/>
                <w:szCs w:val="24"/>
              </w:rPr>
            </w:pPr>
            <w:r>
              <w:rPr>
                <w:rFonts w:hint="eastAsia" w:ascii="宋体" w:hAnsi="宋体"/>
                <w:sz w:val="24"/>
                <w:szCs w:val="24"/>
              </w:rPr>
              <w:t>环保投资占总投资比例（%）</w:t>
            </w:r>
          </w:p>
        </w:tc>
        <w:tc>
          <w:tcPr>
            <w:tcW w:w="940" w:type="dxa"/>
            <w:vAlign w:val="center"/>
          </w:tcPr>
          <w:p>
            <w:pPr>
              <w:adjustRightInd w:val="0"/>
              <w:snapToGrid w:val="0"/>
              <w:spacing w:line="400" w:lineRule="exact"/>
              <w:jc w:val="center"/>
              <w:rPr>
                <w:sz w:val="24"/>
                <w:szCs w:val="24"/>
              </w:rPr>
            </w:pPr>
            <w:r>
              <w:rPr>
                <w:rFonts w:hint="eastAsia"/>
                <w:sz w:val="24"/>
                <w:szCs w:val="24"/>
              </w:rPr>
              <w:t>5.5</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991" w:type="dxa"/>
            <w:vAlign w:val="center"/>
          </w:tcPr>
          <w:p>
            <w:pPr>
              <w:adjustRightInd w:val="0"/>
              <w:snapToGrid w:val="0"/>
              <w:spacing w:line="400" w:lineRule="exact"/>
              <w:jc w:val="center"/>
              <w:rPr>
                <w:rFonts w:ascii="宋体" w:hAnsi="宋体"/>
                <w:sz w:val="24"/>
                <w:szCs w:val="24"/>
              </w:rPr>
            </w:pPr>
            <w:r>
              <w:rPr>
                <w:rFonts w:hint="eastAsia" w:ascii="宋体" w:hAnsi="宋体"/>
                <w:sz w:val="24"/>
                <w:szCs w:val="24"/>
              </w:rPr>
              <w:t>评价经费（万元）</w:t>
            </w:r>
          </w:p>
        </w:tc>
        <w:tc>
          <w:tcPr>
            <w:tcW w:w="1611" w:type="dxa"/>
            <w:vAlign w:val="center"/>
          </w:tcPr>
          <w:p>
            <w:pPr>
              <w:adjustRightInd w:val="0"/>
              <w:snapToGrid w:val="0"/>
              <w:spacing w:line="400" w:lineRule="exact"/>
              <w:jc w:val="center"/>
              <w:rPr>
                <w:rFonts w:ascii="宋体" w:hAnsi="宋体"/>
                <w:sz w:val="24"/>
                <w:szCs w:val="24"/>
              </w:rPr>
            </w:pPr>
            <w:r>
              <w:rPr>
                <w:rFonts w:hint="eastAsia" w:ascii="宋体" w:hAnsi="宋体"/>
                <w:sz w:val="24"/>
                <w:szCs w:val="24"/>
              </w:rPr>
              <w:t>/</w:t>
            </w:r>
          </w:p>
        </w:tc>
        <w:tc>
          <w:tcPr>
            <w:tcW w:w="2971" w:type="dxa"/>
            <w:gridSpan w:val="3"/>
            <w:vAlign w:val="center"/>
          </w:tcPr>
          <w:p>
            <w:pPr>
              <w:adjustRightInd w:val="0"/>
              <w:snapToGrid w:val="0"/>
              <w:spacing w:line="400" w:lineRule="exact"/>
              <w:jc w:val="center"/>
              <w:rPr>
                <w:rFonts w:ascii="宋体" w:hAnsi="宋体"/>
                <w:sz w:val="24"/>
                <w:szCs w:val="24"/>
              </w:rPr>
            </w:pPr>
            <w:r>
              <w:rPr>
                <w:rFonts w:hint="eastAsia" w:ascii="宋体" w:hAnsi="宋体"/>
                <w:sz w:val="24"/>
                <w:szCs w:val="24"/>
              </w:rPr>
              <w:t>预期投产日期</w:t>
            </w:r>
          </w:p>
        </w:tc>
        <w:tc>
          <w:tcPr>
            <w:tcW w:w="2665" w:type="dxa"/>
            <w:gridSpan w:val="2"/>
            <w:vAlign w:val="center"/>
          </w:tcPr>
          <w:p>
            <w:pPr>
              <w:adjustRightInd w:val="0"/>
              <w:snapToGrid w:val="0"/>
              <w:spacing w:line="400" w:lineRule="exact"/>
              <w:jc w:val="center"/>
              <w:rPr>
                <w:sz w:val="24"/>
                <w:szCs w:val="24"/>
              </w:rPr>
            </w:pPr>
            <w:r>
              <w:rPr>
                <w:rFonts w:hint="eastAsia"/>
                <w:sz w:val="24"/>
                <w:szCs w:val="24"/>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288" w:hRule="atLeast"/>
          <w:jc w:val="center"/>
        </w:trPr>
        <w:tc>
          <w:tcPr>
            <w:tcW w:w="9238" w:type="dxa"/>
            <w:gridSpan w:val="7"/>
          </w:tcPr>
          <w:p>
            <w:pPr>
              <w:adjustRightInd w:val="0"/>
              <w:snapToGrid w:val="0"/>
              <w:spacing w:beforeLines="50" w:line="360" w:lineRule="auto"/>
              <w:ind w:firstLine="140" w:firstLineChars="50"/>
              <w:rPr>
                <w:rFonts w:ascii="黑体" w:hAnsi="宋体" w:eastAsia="黑体"/>
                <w:sz w:val="28"/>
                <w:szCs w:val="28"/>
              </w:rPr>
            </w:pPr>
            <w:r>
              <w:rPr>
                <w:rFonts w:hint="eastAsia" w:ascii="黑体" w:hAnsi="宋体" w:eastAsia="黑体"/>
                <w:sz w:val="28"/>
                <w:szCs w:val="28"/>
              </w:rPr>
              <w:t>工程内容及规模</w:t>
            </w:r>
          </w:p>
          <w:p>
            <w:pPr>
              <w:adjustRightInd w:val="0"/>
              <w:snapToGrid w:val="0"/>
              <w:spacing w:line="360" w:lineRule="auto"/>
              <w:ind w:firstLine="482" w:firstLineChars="200"/>
              <w:rPr>
                <w:rFonts w:ascii="宋体" w:hAnsi="宋体"/>
                <w:b/>
                <w:sz w:val="24"/>
                <w:szCs w:val="24"/>
              </w:rPr>
            </w:pPr>
            <w:r>
              <w:rPr>
                <w:b/>
                <w:sz w:val="24"/>
                <w:szCs w:val="24"/>
              </w:rPr>
              <w:t>1</w:t>
            </w:r>
            <w:r>
              <w:rPr>
                <w:rFonts w:hint="eastAsia" w:ascii="宋体" w:hAnsi="宋体"/>
                <w:b/>
                <w:sz w:val="24"/>
                <w:szCs w:val="24"/>
              </w:rPr>
              <w:t>.项目由来</w:t>
            </w:r>
          </w:p>
          <w:p>
            <w:pPr>
              <w:adjustRightInd w:val="0"/>
              <w:snapToGrid w:val="0"/>
              <w:spacing w:line="360" w:lineRule="auto"/>
              <w:ind w:firstLine="480" w:firstLineChars="200"/>
              <w:rPr>
                <w:sz w:val="24"/>
              </w:rPr>
            </w:pPr>
            <w:r>
              <w:rPr>
                <w:rFonts w:hint="eastAsia" w:hAnsi="宋体"/>
                <w:sz w:val="24"/>
                <w:szCs w:val="24"/>
              </w:rPr>
              <w:t>新密市白杨林家具有限公司（营业执照见附件2）</w:t>
            </w:r>
            <w:r>
              <w:rPr>
                <w:rFonts w:hAnsi="宋体"/>
                <w:sz w:val="24"/>
              </w:rPr>
              <w:t>经过广泛的市场调查研究，拟投资</w:t>
            </w:r>
            <w:r>
              <w:rPr>
                <w:rFonts w:hint="eastAsia"/>
                <w:sz w:val="24"/>
              </w:rPr>
              <w:t>100</w:t>
            </w:r>
            <w:r>
              <w:rPr>
                <w:rFonts w:hAnsi="宋体"/>
                <w:sz w:val="24"/>
              </w:rPr>
              <w:t>万元在新密市</w:t>
            </w:r>
            <w:r>
              <w:rPr>
                <w:rFonts w:hint="eastAsia" w:hAnsi="宋体"/>
                <w:sz w:val="24"/>
                <w:szCs w:val="24"/>
              </w:rPr>
              <w:t>牛店镇林场村二组</w:t>
            </w:r>
            <w:r>
              <w:rPr>
                <w:rFonts w:hint="eastAsia" w:hAnsi="宋体"/>
                <w:sz w:val="24"/>
              </w:rPr>
              <w:t>建设</w:t>
            </w:r>
            <w:r>
              <w:rPr>
                <w:rFonts w:hAnsi="宋体"/>
                <w:sz w:val="24"/>
                <w:szCs w:val="24"/>
              </w:rPr>
              <w:t>年</w:t>
            </w:r>
            <w:r>
              <w:rPr>
                <w:rFonts w:hint="eastAsia" w:hAnsi="宋体"/>
                <w:sz w:val="24"/>
                <w:szCs w:val="24"/>
              </w:rPr>
              <w:t>加工1000套衣柜、床项目</w:t>
            </w:r>
            <w:r>
              <w:rPr>
                <w:rFonts w:hAnsi="宋体"/>
                <w:sz w:val="24"/>
                <w:szCs w:val="24"/>
              </w:rPr>
              <w:t>，项目已经新密市发展和改革委员会备案，备案文号为豫郑新密制造</w:t>
            </w:r>
            <w:r>
              <w:rPr>
                <w:sz w:val="24"/>
                <w:szCs w:val="24"/>
              </w:rPr>
              <w:t>[201</w:t>
            </w:r>
            <w:r>
              <w:rPr>
                <w:rFonts w:hint="eastAsia"/>
                <w:sz w:val="24"/>
                <w:szCs w:val="24"/>
              </w:rPr>
              <w:t>6</w:t>
            </w:r>
            <w:r>
              <w:rPr>
                <w:sz w:val="24"/>
                <w:szCs w:val="24"/>
              </w:rPr>
              <w:t>]</w:t>
            </w:r>
            <w:r>
              <w:rPr>
                <w:rFonts w:hint="eastAsia"/>
                <w:sz w:val="24"/>
                <w:szCs w:val="24"/>
              </w:rPr>
              <w:t>19904</w:t>
            </w:r>
            <w:r>
              <w:rPr>
                <w:rFonts w:hAnsi="宋体"/>
                <w:sz w:val="24"/>
                <w:szCs w:val="24"/>
              </w:rPr>
              <w:t>号（见附件</w:t>
            </w:r>
            <w:r>
              <w:rPr>
                <w:rFonts w:hint="eastAsia"/>
                <w:sz w:val="24"/>
                <w:szCs w:val="24"/>
              </w:rPr>
              <w:t>3</w:t>
            </w:r>
            <w:r>
              <w:rPr>
                <w:rFonts w:hAnsi="宋体"/>
                <w:sz w:val="24"/>
                <w:szCs w:val="24"/>
              </w:rPr>
              <w:t>）。</w:t>
            </w:r>
          </w:p>
          <w:p>
            <w:pPr>
              <w:adjustRightInd w:val="0"/>
              <w:snapToGrid w:val="0"/>
              <w:spacing w:line="360" w:lineRule="auto"/>
              <w:ind w:firstLine="480" w:firstLineChars="200"/>
              <w:rPr>
                <w:sz w:val="24"/>
                <w:szCs w:val="24"/>
              </w:rPr>
            </w:pPr>
            <w:r>
              <w:rPr>
                <w:rFonts w:hAnsi="宋体"/>
                <w:sz w:val="24"/>
                <w:szCs w:val="24"/>
              </w:rPr>
              <w:t>根据《中华人民共和国环境影响评价法》、《建设项目环境保护管理条例》、《河南省建设项目环境保护条例》等法律、法规的规定及要求，该项目须进行环境影响评价。根据《建设项目环境影响评价分类管理名录》（</w:t>
            </w:r>
            <w:r>
              <w:rPr>
                <w:sz w:val="24"/>
                <w:szCs w:val="24"/>
              </w:rPr>
              <w:t>20</w:t>
            </w:r>
            <w:r>
              <w:rPr>
                <w:rFonts w:hint="eastAsia"/>
                <w:sz w:val="24"/>
                <w:szCs w:val="24"/>
              </w:rPr>
              <w:t>15</w:t>
            </w:r>
            <w:r>
              <w:rPr>
                <w:sz w:val="24"/>
                <w:szCs w:val="24"/>
              </w:rPr>
              <w:t>年</w:t>
            </w:r>
            <w:r>
              <w:rPr>
                <w:rFonts w:hint="eastAsia"/>
                <w:sz w:val="24"/>
                <w:szCs w:val="24"/>
              </w:rPr>
              <w:t>6</w:t>
            </w:r>
            <w:r>
              <w:rPr>
                <w:sz w:val="24"/>
                <w:szCs w:val="24"/>
              </w:rPr>
              <w:t>月1日</w:t>
            </w:r>
            <w:r>
              <w:rPr>
                <w:rFonts w:hAnsi="宋体"/>
                <w:sz w:val="24"/>
                <w:szCs w:val="24"/>
              </w:rPr>
              <w:t>起实施），本项目</w:t>
            </w:r>
            <w:r>
              <w:rPr>
                <w:rFonts w:hint="eastAsia" w:hAnsi="宋体"/>
                <w:sz w:val="24"/>
                <w:szCs w:val="24"/>
              </w:rPr>
              <w:t>产品</w:t>
            </w:r>
            <w:r>
              <w:rPr>
                <w:rFonts w:hAnsi="宋体"/>
                <w:sz w:val="24"/>
                <w:szCs w:val="24"/>
              </w:rPr>
              <w:t>属于</w:t>
            </w:r>
            <w:r>
              <w:rPr>
                <w:rFonts w:hint="eastAsia"/>
                <w:sz w:val="24"/>
                <w:szCs w:val="24"/>
              </w:rPr>
              <w:t>“</w:t>
            </w:r>
            <w:r>
              <w:rPr>
                <w:sz w:val="24"/>
                <w:szCs w:val="24"/>
              </w:rPr>
              <w:t>N</w:t>
            </w:r>
            <w:r>
              <w:rPr>
                <w:rFonts w:hint="eastAsia" w:ascii="宋体" w:hAnsi="宋体"/>
                <w:sz w:val="24"/>
                <w:szCs w:val="24"/>
              </w:rPr>
              <w:t xml:space="preserve"> 轻工”类别中的“锯材、木片加工，家具制造”，“有电镀或喷漆工艺的”应编制报告书，“其他”编制报告表，本项目生产工艺中无电镀和喷漆工艺，</w:t>
            </w:r>
            <w:r>
              <w:rPr>
                <w:rFonts w:hint="eastAsia" w:hAnsi="宋体"/>
                <w:sz w:val="24"/>
                <w:szCs w:val="24"/>
              </w:rPr>
              <w:t>因此，</w:t>
            </w:r>
            <w:r>
              <w:rPr>
                <w:rFonts w:hAnsi="宋体"/>
                <w:sz w:val="24"/>
                <w:szCs w:val="24"/>
              </w:rPr>
              <w:t>应编制报告表。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受新密市白杨林家具有限公司委托，河南首创环保科技有限公司承担了该项目环境影响报告表的编制工作，委托书见附件</w:t>
            </w:r>
            <w:r>
              <w:rPr>
                <w:sz w:val="24"/>
                <w:szCs w:val="24"/>
              </w:rPr>
              <w:t>1</w:t>
            </w:r>
            <w:r>
              <w:rPr>
                <w:rFonts w:hint="eastAsia" w:ascii="宋体" w:hAnsi="宋体"/>
                <w:sz w:val="24"/>
                <w:szCs w:val="24"/>
              </w:rPr>
              <w:t>。接受委托后，本单位工作人员通过现场勘察调查，依据《环境影响评价技术导则》的要求，编制完成了本项目的环境影响报告表。</w:t>
            </w:r>
          </w:p>
          <w:p>
            <w:pPr>
              <w:adjustRightInd w:val="0"/>
              <w:snapToGrid w:val="0"/>
              <w:spacing w:line="360" w:lineRule="auto"/>
              <w:ind w:firstLine="482" w:firstLineChars="200"/>
              <w:rPr>
                <w:rFonts w:ascii="宋体" w:hAnsi="宋体"/>
                <w:b/>
                <w:sz w:val="24"/>
                <w:szCs w:val="24"/>
              </w:rPr>
            </w:pPr>
            <w:r>
              <w:rPr>
                <w:b/>
                <w:sz w:val="24"/>
                <w:szCs w:val="24"/>
              </w:rPr>
              <w:t>2</w:t>
            </w:r>
            <w:r>
              <w:rPr>
                <w:rFonts w:hint="eastAsia" w:ascii="宋体" w:hAnsi="宋体"/>
                <w:b/>
                <w:sz w:val="24"/>
                <w:szCs w:val="24"/>
              </w:rPr>
              <w:t>.项目概况</w:t>
            </w:r>
          </w:p>
          <w:p>
            <w:pPr>
              <w:adjustRightInd w:val="0"/>
              <w:snapToGrid w:val="0"/>
              <w:spacing w:line="360" w:lineRule="auto"/>
              <w:ind w:firstLine="480" w:firstLineChars="200"/>
              <w:rPr>
                <w:rFonts w:hAnsi="宋体"/>
                <w:color w:val="000000"/>
                <w:sz w:val="24"/>
                <w:szCs w:val="24"/>
              </w:rPr>
            </w:pPr>
            <w:r>
              <w:rPr>
                <w:rFonts w:hAnsi="宋体"/>
                <w:color w:val="000000"/>
                <w:sz w:val="24"/>
                <w:szCs w:val="24"/>
              </w:rPr>
              <w:t>本项目位于</w:t>
            </w:r>
            <w:r>
              <w:rPr>
                <w:rFonts w:hint="eastAsia" w:hAnsi="宋体"/>
                <w:color w:val="000000"/>
                <w:sz w:val="24"/>
                <w:szCs w:val="24"/>
              </w:rPr>
              <w:t>新密市牛店镇林场村</w:t>
            </w:r>
            <w:r>
              <w:rPr>
                <w:rFonts w:hAnsi="宋体"/>
                <w:color w:val="000000"/>
                <w:sz w:val="24"/>
                <w:szCs w:val="24"/>
              </w:rPr>
              <w:t>，占地面积</w:t>
            </w:r>
            <w:r>
              <w:rPr>
                <w:rFonts w:hint="eastAsia" w:hAnsi="宋体"/>
                <w:color w:val="000000"/>
                <w:sz w:val="24"/>
                <w:szCs w:val="24"/>
              </w:rPr>
              <w:t>2600</w:t>
            </w:r>
            <w:r>
              <w:rPr>
                <w:rFonts w:hAnsi="宋体"/>
                <w:color w:val="000000"/>
                <w:sz w:val="24"/>
                <w:szCs w:val="24"/>
              </w:rPr>
              <w:t>m</w:t>
            </w:r>
            <w:r>
              <w:rPr>
                <w:rFonts w:hAnsi="宋体"/>
                <w:color w:val="000000"/>
                <w:sz w:val="24"/>
                <w:szCs w:val="24"/>
                <w:vertAlign w:val="superscript"/>
              </w:rPr>
              <w:t>2</w:t>
            </w:r>
            <w:r>
              <w:rPr>
                <w:rFonts w:hAnsi="宋体"/>
                <w:color w:val="000000"/>
                <w:sz w:val="24"/>
                <w:szCs w:val="24"/>
              </w:rPr>
              <w:t>，</w:t>
            </w:r>
            <w:r>
              <w:rPr>
                <w:rFonts w:hint="eastAsia" w:hAnsi="宋体"/>
                <w:color w:val="000000"/>
                <w:sz w:val="24"/>
                <w:szCs w:val="24"/>
              </w:rPr>
              <w:t>项目地理位置示意图见附图1。项目租用原新密市威方耐火材料有限公司部分闲置厂房进行建设，土地性质为工业用地，</w:t>
            </w:r>
            <w:r>
              <w:rPr>
                <w:rFonts w:hAnsi="宋体"/>
                <w:color w:val="000000"/>
                <w:sz w:val="24"/>
                <w:szCs w:val="24"/>
              </w:rPr>
              <w:t>符合</w:t>
            </w:r>
            <w:r>
              <w:rPr>
                <w:rFonts w:hint="eastAsia" w:hAnsi="宋体"/>
                <w:color w:val="000000"/>
                <w:sz w:val="24"/>
                <w:szCs w:val="24"/>
              </w:rPr>
              <w:t>《牛店镇土地利用总体规划》（2010-2020年）</w:t>
            </w:r>
            <w:r>
              <w:rPr>
                <w:rFonts w:hAnsi="宋体"/>
                <w:color w:val="000000"/>
                <w:sz w:val="24"/>
                <w:szCs w:val="24"/>
              </w:rPr>
              <w:t>（见附图</w:t>
            </w:r>
            <w:r>
              <w:rPr>
                <w:rFonts w:hint="eastAsia" w:hAnsi="宋体"/>
                <w:color w:val="000000"/>
                <w:sz w:val="24"/>
                <w:szCs w:val="24"/>
                <w:lang w:val="en-US" w:eastAsia="zh-CN"/>
              </w:rPr>
              <w:t>5</w:t>
            </w:r>
            <w:r>
              <w:rPr>
                <w:rFonts w:hAnsi="宋体"/>
                <w:color w:val="000000"/>
                <w:sz w:val="24"/>
                <w:szCs w:val="24"/>
              </w:rPr>
              <w:t>）</w:t>
            </w:r>
            <w:r>
              <w:rPr>
                <w:rFonts w:hint="eastAsia" w:hAnsi="宋体"/>
                <w:color w:val="000000"/>
                <w:sz w:val="24"/>
                <w:szCs w:val="24"/>
              </w:rPr>
              <w:t>，土地证见附件4，土地租赁协议见附件5（经调查，原新密市威方耐火材料有限公司已倒闭多年，营业执照及公章已注销，现负责人为曹松掌）。</w:t>
            </w:r>
          </w:p>
          <w:p>
            <w:pPr>
              <w:adjustRightInd w:val="0"/>
              <w:snapToGrid w:val="0"/>
              <w:spacing w:line="360" w:lineRule="auto"/>
              <w:ind w:firstLine="480" w:firstLineChars="200"/>
              <w:rPr>
                <w:rFonts w:hAnsi="宋体"/>
                <w:color w:val="000000"/>
                <w:sz w:val="24"/>
                <w:szCs w:val="24"/>
              </w:rPr>
            </w:pPr>
            <w:r>
              <w:rPr>
                <w:rFonts w:hint="eastAsia" w:hAnsi="宋体"/>
                <w:color w:val="000000"/>
                <w:sz w:val="24"/>
                <w:szCs w:val="24"/>
              </w:rPr>
              <w:t>经调查，原新密市威方耐火材料有限公司已于2000年左右破产倒闭，厂区西南侧场地现为古角桐木家具广场，其余为闲置厂房。本项目租用原新密市威方耐火材料有限公司西北角的部分闲置厂房建设车间和仓库，另租用古角桐木家具广场东侧的闲置房屋作为办公用房使用。本项目尚未动工建设，生产设备尚未安装。</w:t>
            </w:r>
          </w:p>
          <w:p>
            <w:pPr>
              <w:adjustRightInd w:val="0"/>
              <w:snapToGrid w:val="0"/>
              <w:spacing w:line="360" w:lineRule="auto"/>
              <w:ind w:firstLine="480" w:firstLineChars="200"/>
              <w:rPr>
                <w:rFonts w:hAnsi="宋体"/>
                <w:sz w:val="24"/>
                <w:szCs w:val="24"/>
              </w:rPr>
            </w:pPr>
            <w:r>
              <w:rPr>
                <w:rFonts w:hAnsi="宋体"/>
                <w:sz w:val="24"/>
                <w:szCs w:val="24"/>
              </w:rPr>
              <w:t>项目东</w:t>
            </w:r>
            <w:r>
              <w:rPr>
                <w:rFonts w:hint="eastAsia" w:hAnsi="宋体"/>
                <w:sz w:val="24"/>
                <w:szCs w:val="24"/>
              </w:rPr>
              <w:t>侧和南侧为闲置厂房，东67m处为林场村二组（15户，40人），南侧隔闲置厂房为古角桐木家具广场及汽修门市，</w:t>
            </w:r>
            <w:r>
              <w:rPr>
                <w:rFonts w:hint="eastAsia" w:hAnsi="宋体"/>
                <w:color w:val="000000"/>
                <w:sz w:val="24"/>
                <w:szCs w:val="24"/>
              </w:rPr>
              <w:t>西侧为农田，西南侧108m处为加油站及废弃房屋，北侧为一煤矸石砖厂。</w:t>
            </w:r>
            <w:r>
              <w:rPr>
                <w:rFonts w:hAnsi="宋体"/>
                <w:sz w:val="24"/>
                <w:szCs w:val="24"/>
              </w:rPr>
              <w:t>项目周围环境示意图见附图</w:t>
            </w:r>
            <w:r>
              <w:rPr>
                <w:sz w:val="24"/>
                <w:szCs w:val="24"/>
              </w:rPr>
              <w:t>2</w:t>
            </w:r>
            <w:r>
              <w:rPr>
                <w:rFonts w:hAnsi="宋体"/>
                <w:sz w:val="24"/>
                <w:szCs w:val="24"/>
              </w:rPr>
              <w:t>，项目厂区及周围环境实景图见附图</w:t>
            </w:r>
            <w:r>
              <w:rPr>
                <w:rFonts w:hint="eastAsia"/>
                <w:sz w:val="24"/>
                <w:szCs w:val="24"/>
              </w:rPr>
              <w:t>4</w:t>
            </w:r>
            <w:r>
              <w:rPr>
                <w:rFonts w:hAnsi="宋体"/>
                <w:sz w:val="24"/>
                <w:szCs w:val="24"/>
              </w:rPr>
              <w:t>。</w:t>
            </w:r>
          </w:p>
          <w:p>
            <w:pPr>
              <w:adjustRightInd w:val="0"/>
              <w:snapToGrid w:val="0"/>
              <w:spacing w:line="440" w:lineRule="exact"/>
              <w:ind w:firstLine="482" w:firstLineChars="200"/>
              <w:rPr>
                <w:rFonts w:ascii="宋体" w:hAnsi="宋体"/>
                <w:b/>
                <w:sz w:val="24"/>
                <w:szCs w:val="24"/>
              </w:rPr>
            </w:pPr>
            <w:r>
              <w:rPr>
                <w:b/>
                <w:sz w:val="24"/>
                <w:szCs w:val="24"/>
              </w:rPr>
              <w:t>3</w:t>
            </w:r>
            <w:r>
              <w:rPr>
                <w:rFonts w:hint="eastAsia" w:ascii="宋体" w:hAnsi="宋体"/>
                <w:b/>
                <w:sz w:val="24"/>
                <w:szCs w:val="24"/>
              </w:rPr>
              <w:t>.与备案相符性分析</w:t>
            </w:r>
          </w:p>
          <w:p>
            <w:pPr>
              <w:adjustRightInd w:val="0"/>
              <w:snapToGrid w:val="0"/>
              <w:spacing w:line="440" w:lineRule="exact"/>
              <w:ind w:firstLine="480" w:firstLineChars="200"/>
              <w:rPr>
                <w:rFonts w:ascii="黑体" w:hAnsi="宋体" w:eastAsia="黑体"/>
                <w:sz w:val="24"/>
                <w:szCs w:val="24"/>
              </w:rPr>
            </w:pPr>
            <w:r>
              <w:rPr>
                <w:rFonts w:hint="eastAsia" w:ascii="黑体" w:hAnsi="宋体" w:eastAsia="黑体"/>
                <w:sz w:val="24"/>
                <w:szCs w:val="24"/>
              </w:rPr>
              <w:t>表</w:t>
            </w:r>
            <w:r>
              <w:rPr>
                <w:rFonts w:hint="eastAsia" w:eastAsia="黑体"/>
                <w:sz w:val="24"/>
                <w:szCs w:val="24"/>
              </w:rPr>
              <w:t xml:space="preserve">1         </w:t>
            </w:r>
            <w:r>
              <w:rPr>
                <w:rFonts w:hint="eastAsia" w:eastAsia="黑体"/>
                <w:sz w:val="24"/>
                <w:szCs w:val="24"/>
                <w:lang w:val="en-US" w:eastAsia="zh-CN"/>
              </w:rPr>
              <w:t xml:space="preserve">    </w:t>
            </w:r>
            <w:r>
              <w:rPr>
                <w:rFonts w:hint="eastAsia" w:ascii="黑体" w:hAnsi="宋体" w:eastAsia="黑体"/>
                <w:sz w:val="24"/>
                <w:szCs w:val="24"/>
              </w:rPr>
              <w:t>项目拟建情况与备案内容相符性分析</w:t>
            </w:r>
          </w:p>
          <w:tbl>
            <w:tblPr>
              <w:tblStyle w:val="19"/>
              <w:tblW w:w="8951" w:type="dxa"/>
              <w:tblInd w:w="4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2"/>
              <w:gridCol w:w="2163"/>
              <w:gridCol w:w="2508"/>
              <w:gridCol w:w="880"/>
              <w:gridCol w:w="22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132" w:type="dxa"/>
                  <w:vAlign w:val="center"/>
                </w:tcPr>
                <w:p>
                  <w:pPr>
                    <w:adjustRightInd w:val="0"/>
                    <w:snapToGrid w:val="0"/>
                    <w:spacing w:line="0" w:lineRule="atLeast"/>
                    <w:jc w:val="center"/>
                    <w:rPr>
                      <w:szCs w:val="21"/>
                    </w:rPr>
                  </w:pPr>
                  <w:r>
                    <w:rPr>
                      <w:rFonts w:hAnsi="宋体"/>
                      <w:szCs w:val="21"/>
                    </w:rPr>
                    <w:t>项目</w:t>
                  </w:r>
                </w:p>
              </w:tc>
              <w:tc>
                <w:tcPr>
                  <w:tcW w:w="2163" w:type="dxa"/>
                  <w:vAlign w:val="center"/>
                </w:tcPr>
                <w:p>
                  <w:pPr>
                    <w:adjustRightInd w:val="0"/>
                    <w:snapToGrid w:val="0"/>
                    <w:spacing w:line="0" w:lineRule="atLeast"/>
                    <w:jc w:val="center"/>
                    <w:rPr>
                      <w:szCs w:val="21"/>
                    </w:rPr>
                  </w:pPr>
                  <w:r>
                    <w:rPr>
                      <w:rFonts w:hAnsi="宋体"/>
                      <w:szCs w:val="21"/>
                    </w:rPr>
                    <w:t>备案内容</w:t>
                  </w:r>
                </w:p>
              </w:tc>
              <w:tc>
                <w:tcPr>
                  <w:tcW w:w="2508" w:type="dxa"/>
                  <w:vAlign w:val="center"/>
                </w:tcPr>
                <w:p>
                  <w:pPr>
                    <w:adjustRightInd w:val="0"/>
                    <w:snapToGrid w:val="0"/>
                    <w:spacing w:line="0" w:lineRule="atLeast"/>
                    <w:jc w:val="center"/>
                    <w:rPr>
                      <w:szCs w:val="21"/>
                    </w:rPr>
                  </w:pPr>
                  <w:r>
                    <w:rPr>
                      <w:rFonts w:hAnsi="宋体"/>
                      <w:szCs w:val="21"/>
                    </w:rPr>
                    <w:t>拟建情况</w:t>
                  </w:r>
                </w:p>
              </w:tc>
              <w:tc>
                <w:tcPr>
                  <w:tcW w:w="880" w:type="dxa"/>
                  <w:vAlign w:val="center"/>
                </w:tcPr>
                <w:p>
                  <w:pPr>
                    <w:adjustRightInd w:val="0"/>
                    <w:snapToGrid w:val="0"/>
                    <w:spacing w:line="0" w:lineRule="atLeast"/>
                    <w:jc w:val="center"/>
                    <w:rPr>
                      <w:szCs w:val="21"/>
                    </w:rPr>
                  </w:pPr>
                  <w:r>
                    <w:rPr>
                      <w:rFonts w:hAnsi="宋体"/>
                      <w:szCs w:val="21"/>
                    </w:rPr>
                    <w:t>符合性</w:t>
                  </w:r>
                </w:p>
              </w:tc>
              <w:tc>
                <w:tcPr>
                  <w:tcW w:w="2268" w:type="dxa"/>
                  <w:vAlign w:val="center"/>
                </w:tcPr>
                <w:p>
                  <w:pPr>
                    <w:adjustRightInd w:val="0"/>
                    <w:snapToGrid w:val="0"/>
                    <w:spacing w:line="0" w:lineRule="atLeast"/>
                    <w:jc w:val="center"/>
                    <w:rPr>
                      <w:szCs w:val="21"/>
                    </w:rPr>
                  </w:pPr>
                  <w:r>
                    <w:rPr>
                      <w:rFonts w:hAnsi="宋体"/>
                      <w:szCs w:val="21"/>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132" w:type="dxa"/>
                  <w:vAlign w:val="center"/>
                </w:tcPr>
                <w:p>
                  <w:pPr>
                    <w:adjustRightInd w:val="0"/>
                    <w:snapToGrid w:val="0"/>
                    <w:spacing w:line="0" w:lineRule="atLeast"/>
                    <w:jc w:val="center"/>
                    <w:rPr>
                      <w:szCs w:val="21"/>
                    </w:rPr>
                  </w:pPr>
                  <w:r>
                    <w:rPr>
                      <w:rFonts w:hAnsi="宋体"/>
                      <w:szCs w:val="21"/>
                    </w:rPr>
                    <w:t>建设地点</w:t>
                  </w:r>
                </w:p>
              </w:tc>
              <w:tc>
                <w:tcPr>
                  <w:tcW w:w="2163" w:type="dxa"/>
                  <w:vAlign w:val="center"/>
                </w:tcPr>
                <w:p>
                  <w:pPr>
                    <w:adjustRightInd w:val="0"/>
                    <w:snapToGrid w:val="0"/>
                    <w:spacing w:line="0" w:lineRule="atLeast"/>
                    <w:jc w:val="center"/>
                    <w:rPr>
                      <w:szCs w:val="21"/>
                    </w:rPr>
                  </w:pPr>
                  <w:r>
                    <w:rPr>
                      <w:rFonts w:hAnsi="宋体"/>
                      <w:szCs w:val="21"/>
                    </w:rPr>
                    <w:t>新密市</w:t>
                  </w:r>
                  <w:r>
                    <w:rPr>
                      <w:rFonts w:hint="eastAsia" w:hAnsi="宋体"/>
                      <w:szCs w:val="21"/>
                    </w:rPr>
                    <w:t>牛店镇林场村二组</w:t>
                  </w:r>
                </w:p>
              </w:tc>
              <w:tc>
                <w:tcPr>
                  <w:tcW w:w="2508" w:type="dxa"/>
                  <w:vAlign w:val="center"/>
                </w:tcPr>
                <w:p>
                  <w:pPr>
                    <w:adjustRightInd w:val="0"/>
                    <w:snapToGrid w:val="0"/>
                    <w:spacing w:line="0" w:lineRule="atLeast"/>
                    <w:jc w:val="center"/>
                    <w:rPr>
                      <w:szCs w:val="21"/>
                    </w:rPr>
                  </w:pPr>
                  <w:r>
                    <w:rPr>
                      <w:rFonts w:hAnsi="宋体"/>
                      <w:szCs w:val="21"/>
                    </w:rPr>
                    <w:t>新密市</w:t>
                  </w:r>
                  <w:r>
                    <w:rPr>
                      <w:rFonts w:hint="eastAsia" w:hAnsi="宋体"/>
                      <w:szCs w:val="21"/>
                    </w:rPr>
                    <w:t>牛店镇林场村二组</w:t>
                  </w:r>
                </w:p>
              </w:tc>
              <w:tc>
                <w:tcPr>
                  <w:tcW w:w="880" w:type="dxa"/>
                  <w:vAlign w:val="center"/>
                </w:tcPr>
                <w:p>
                  <w:pPr>
                    <w:adjustRightInd w:val="0"/>
                    <w:snapToGrid w:val="0"/>
                    <w:spacing w:line="0" w:lineRule="atLeast"/>
                    <w:jc w:val="center"/>
                    <w:rPr>
                      <w:szCs w:val="21"/>
                    </w:rPr>
                  </w:pPr>
                  <w:r>
                    <w:rPr>
                      <w:rFonts w:hAnsi="宋体"/>
                      <w:szCs w:val="21"/>
                    </w:rPr>
                    <w:t>相符</w:t>
                  </w:r>
                </w:p>
              </w:tc>
              <w:tc>
                <w:tcPr>
                  <w:tcW w:w="2268" w:type="dxa"/>
                  <w:vAlign w:val="center"/>
                </w:tcPr>
                <w:p>
                  <w:pPr>
                    <w:adjustRightInd w:val="0"/>
                    <w:snapToGrid w:val="0"/>
                    <w:spacing w:line="0" w:lineRule="atLeast"/>
                    <w:jc w:val="center"/>
                    <w:rPr>
                      <w:szCs w:val="21"/>
                    </w:rPr>
                  </w:pPr>
                  <w:r>
                    <w:rPr>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132" w:type="dxa"/>
                  <w:vAlign w:val="center"/>
                </w:tcPr>
                <w:p>
                  <w:pPr>
                    <w:adjustRightInd w:val="0"/>
                    <w:snapToGrid w:val="0"/>
                    <w:spacing w:line="0" w:lineRule="atLeast"/>
                    <w:jc w:val="center"/>
                    <w:rPr>
                      <w:szCs w:val="21"/>
                    </w:rPr>
                  </w:pPr>
                  <w:r>
                    <w:rPr>
                      <w:rFonts w:hAnsi="宋体"/>
                      <w:szCs w:val="21"/>
                    </w:rPr>
                    <w:t>建设规模</w:t>
                  </w:r>
                </w:p>
              </w:tc>
              <w:tc>
                <w:tcPr>
                  <w:tcW w:w="2163" w:type="dxa"/>
                  <w:vAlign w:val="center"/>
                </w:tcPr>
                <w:p>
                  <w:pPr>
                    <w:adjustRightInd w:val="0"/>
                    <w:snapToGrid w:val="0"/>
                    <w:spacing w:line="0" w:lineRule="atLeast"/>
                    <w:jc w:val="center"/>
                    <w:rPr>
                      <w:szCs w:val="21"/>
                    </w:rPr>
                  </w:pPr>
                  <w:r>
                    <w:rPr>
                      <w:rFonts w:hAnsi="宋体"/>
                      <w:szCs w:val="21"/>
                    </w:rPr>
                    <w:t>总投资</w:t>
                  </w:r>
                  <w:r>
                    <w:rPr>
                      <w:rFonts w:hint="eastAsia"/>
                      <w:szCs w:val="21"/>
                    </w:rPr>
                    <w:t>1</w:t>
                  </w:r>
                  <w:r>
                    <w:rPr>
                      <w:szCs w:val="21"/>
                    </w:rPr>
                    <w:t>00</w:t>
                  </w:r>
                  <w:r>
                    <w:rPr>
                      <w:rFonts w:hAnsi="宋体"/>
                      <w:szCs w:val="21"/>
                    </w:rPr>
                    <w:t>万元，年</w:t>
                  </w:r>
                  <w:r>
                    <w:rPr>
                      <w:rFonts w:hint="eastAsia" w:hAnsi="宋体"/>
                      <w:szCs w:val="21"/>
                    </w:rPr>
                    <w:t>加工1000套衣柜、床</w:t>
                  </w:r>
                </w:p>
              </w:tc>
              <w:tc>
                <w:tcPr>
                  <w:tcW w:w="2508" w:type="dxa"/>
                  <w:vAlign w:val="center"/>
                </w:tcPr>
                <w:p>
                  <w:pPr>
                    <w:adjustRightInd w:val="0"/>
                    <w:snapToGrid w:val="0"/>
                    <w:spacing w:line="0" w:lineRule="atLeast"/>
                    <w:jc w:val="center"/>
                    <w:rPr>
                      <w:szCs w:val="21"/>
                    </w:rPr>
                  </w:pPr>
                  <w:r>
                    <w:rPr>
                      <w:rFonts w:hAnsi="宋体"/>
                      <w:szCs w:val="21"/>
                    </w:rPr>
                    <w:t>总投资</w:t>
                  </w:r>
                  <w:r>
                    <w:rPr>
                      <w:rFonts w:hint="eastAsia"/>
                      <w:szCs w:val="21"/>
                    </w:rPr>
                    <w:t>1</w:t>
                  </w:r>
                  <w:r>
                    <w:rPr>
                      <w:szCs w:val="21"/>
                    </w:rPr>
                    <w:t>00</w:t>
                  </w:r>
                  <w:r>
                    <w:rPr>
                      <w:rFonts w:hAnsi="宋体"/>
                      <w:szCs w:val="21"/>
                    </w:rPr>
                    <w:t>万元，年</w:t>
                  </w:r>
                  <w:r>
                    <w:rPr>
                      <w:rFonts w:hint="eastAsia" w:hAnsi="宋体"/>
                      <w:szCs w:val="21"/>
                    </w:rPr>
                    <w:t>加工1000套衣柜、床</w:t>
                  </w:r>
                </w:p>
              </w:tc>
              <w:tc>
                <w:tcPr>
                  <w:tcW w:w="880" w:type="dxa"/>
                  <w:vAlign w:val="center"/>
                </w:tcPr>
                <w:p>
                  <w:pPr>
                    <w:adjustRightInd w:val="0"/>
                    <w:snapToGrid w:val="0"/>
                    <w:spacing w:line="0" w:lineRule="atLeast"/>
                    <w:jc w:val="center"/>
                    <w:rPr>
                      <w:szCs w:val="21"/>
                    </w:rPr>
                  </w:pPr>
                  <w:r>
                    <w:rPr>
                      <w:rFonts w:hAnsi="宋体"/>
                      <w:szCs w:val="21"/>
                    </w:rPr>
                    <w:t>相符</w:t>
                  </w:r>
                </w:p>
              </w:tc>
              <w:tc>
                <w:tcPr>
                  <w:tcW w:w="2268" w:type="dxa"/>
                  <w:vAlign w:val="center"/>
                </w:tcPr>
                <w:p>
                  <w:pPr>
                    <w:adjustRightInd w:val="0"/>
                    <w:snapToGrid w:val="0"/>
                    <w:spacing w:line="0" w:lineRule="atLeast"/>
                    <w:jc w:val="center"/>
                    <w:rPr>
                      <w:szCs w:val="21"/>
                    </w:rPr>
                  </w:pPr>
                  <w:r>
                    <w:rPr>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132" w:type="dxa"/>
                  <w:vAlign w:val="center"/>
                </w:tcPr>
                <w:p>
                  <w:pPr>
                    <w:adjustRightInd w:val="0"/>
                    <w:snapToGrid w:val="0"/>
                    <w:spacing w:line="0" w:lineRule="atLeast"/>
                    <w:jc w:val="center"/>
                    <w:rPr>
                      <w:szCs w:val="21"/>
                    </w:rPr>
                  </w:pPr>
                  <w:r>
                    <w:rPr>
                      <w:rFonts w:hAnsi="宋体"/>
                      <w:szCs w:val="21"/>
                    </w:rPr>
                    <w:t>工程内容</w:t>
                  </w:r>
                </w:p>
              </w:tc>
              <w:tc>
                <w:tcPr>
                  <w:tcW w:w="2163" w:type="dxa"/>
                  <w:vAlign w:val="center"/>
                </w:tcPr>
                <w:p>
                  <w:pPr>
                    <w:adjustRightInd w:val="0"/>
                    <w:snapToGrid w:val="0"/>
                    <w:spacing w:line="0" w:lineRule="atLeast"/>
                    <w:jc w:val="center"/>
                    <w:rPr>
                      <w:szCs w:val="21"/>
                    </w:rPr>
                  </w:pPr>
                  <w:r>
                    <w:rPr>
                      <w:rFonts w:hint="eastAsia"/>
                      <w:szCs w:val="21"/>
                    </w:rPr>
                    <w:t>租用厂房车间2000m</w:t>
                  </w:r>
                  <w:r>
                    <w:rPr>
                      <w:rFonts w:hint="eastAsia"/>
                      <w:szCs w:val="21"/>
                      <w:vertAlign w:val="superscript"/>
                    </w:rPr>
                    <w:t>2</w:t>
                  </w:r>
                </w:p>
              </w:tc>
              <w:tc>
                <w:tcPr>
                  <w:tcW w:w="2508" w:type="dxa"/>
                  <w:vAlign w:val="center"/>
                </w:tcPr>
                <w:p>
                  <w:pPr>
                    <w:adjustRightInd w:val="0"/>
                    <w:snapToGrid w:val="0"/>
                    <w:spacing w:line="0" w:lineRule="atLeast"/>
                    <w:jc w:val="center"/>
                    <w:rPr>
                      <w:szCs w:val="21"/>
                    </w:rPr>
                  </w:pPr>
                  <w:r>
                    <w:rPr>
                      <w:szCs w:val="21"/>
                    </w:rPr>
                    <w:t>建设车间</w:t>
                  </w:r>
                  <w:r>
                    <w:rPr>
                      <w:rFonts w:hint="eastAsia"/>
                      <w:szCs w:val="21"/>
                    </w:rPr>
                    <w:t>195</w:t>
                  </w:r>
                  <w:r>
                    <w:rPr>
                      <w:szCs w:val="21"/>
                    </w:rPr>
                    <w:t>m</w:t>
                  </w:r>
                  <w:r>
                    <w:rPr>
                      <w:szCs w:val="21"/>
                      <w:vertAlign w:val="superscript"/>
                    </w:rPr>
                    <w:t>2</w:t>
                  </w:r>
                  <w:r>
                    <w:rPr>
                      <w:szCs w:val="21"/>
                    </w:rPr>
                    <w:t>，仓库</w:t>
                  </w:r>
                  <w:r>
                    <w:rPr>
                      <w:rFonts w:hint="eastAsia"/>
                      <w:szCs w:val="21"/>
                    </w:rPr>
                    <w:t>950</w:t>
                  </w:r>
                  <w:r>
                    <w:rPr>
                      <w:szCs w:val="21"/>
                    </w:rPr>
                    <w:t>m</w:t>
                  </w:r>
                  <w:r>
                    <w:rPr>
                      <w:szCs w:val="21"/>
                      <w:vertAlign w:val="superscript"/>
                    </w:rPr>
                    <w:t>2</w:t>
                  </w:r>
                  <w:r>
                    <w:rPr>
                      <w:szCs w:val="21"/>
                    </w:rPr>
                    <w:t>，办公及附属设施</w:t>
                  </w:r>
                  <w:r>
                    <w:rPr>
                      <w:rFonts w:hint="eastAsia"/>
                      <w:szCs w:val="21"/>
                    </w:rPr>
                    <w:t>400</w:t>
                  </w:r>
                  <w:r>
                    <w:rPr>
                      <w:szCs w:val="21"/>
                    </w:rPr>
                    <w:t>m</w:t>
                  </w:r>
                  <w:r>
                    <w:rPr>
                      <w:szCs w:val="21"/>
                      <w:vertAlign w:val="superscript"/>
                    </w:rPr>
                    <w:t>2</w:t>
                  </w:r>
                  <w:r>
                    <w:rPr>
                      <w:rFonts w:hint="eastAsia"/>
                      <w:szCs w:val="21"/>
                    </w:rPr>
                    <w:t>，总建筑面积1545m</w:t>
                  </w:r>
                  <w:r>
                    <w:rPr>
                      <w:rFonts w:hint="eastAsia"/>
                      <w:szCs w:val="21"/>
                      <w:vertAlign w:val="superscript"/>
                    </w:rPr>
                    <w:t>2</w:t>
                  </w:r>
                </w:p>
              </w:tc>
              <w:tc>
                <w:tcPr>
                  <w:tcW w:w="880" w:type="dxa"/>
                  <w:vAlign w:val="center"/>
                </w:tcPr>
                <w:p>
                  <w:pPr>
                    <w:adjustRightInd w:val="0"/>
                    <w:snapToGrid w:val="0"/>
                    <w:spacing w:line="0" w:lineRule="atLeast"/>
                    <w:jc w:val="center"/>
                    <w:rPr>
                      <w:szCs w:val="21"/>
                    </w:rPr>
                  </w:pPr>
                  <w:r>
                    <w:rPr>
                      <w:rFonts w:hAnsi="宋体"/>
                      <w:szCs w:val="21"/>
                    </w:rPr>
                    <w:t>基本</w:t>
                  </w:r>
                </w:p>
                <w:p>
                  <w:pPr>
                    <w:adjustRightInd w:val="0"/>
                    <w:snapToGrid w:val="0"/>
                    <w:spacing w:line="0" w:lineRule="atLeast"/>
                    <w:ind w:firstLine="105" w:firstLineChars="50"/>
                    <w:rPr>
                      <w:szCs w:val="21"/>
                    </w:rPr>
                  </w:pPr>
                  <w:r>
                    <w:rPr>
                      <w:rFonts w:hAnsi="宋体"/>
                      <w:szCs w:val="21"/>
                    </w:rPr>
                    <w:t>相符</w:t>
                  </w:r>
                </w:p>
              </w:tc>
              <w:tc>
                <w:tcPr>
                  <w:tcW w:w="2268" w:type="dxa"/>
                  <w:vAlign w:val="center"/>
                </w:tcPr>
                <w:p>
                  <w:pPr>
                    <w:adjustRightInd w:val="0"/>
                    <w:snapToGrid w:val="0"/>
                    <w:spacing w:line="0" w:lineRule="atLeast"/>
                    <w:jc w:val="center"/>
                    <w:rPr>
                      <w:szCs w:val="21"/>
                    </w:rPr>
                  </w:pPr>
                  <w:r>
                    <w:rPr>
                      <w:rFonts w:hint="eastAsia"/>
                      <w:szCs w:val="21"/>
                    </w:rPr>
                    <w:t>根据实际情况，总建筑面积比备案内容略小，可满足生产需要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132" w:type="dxa"/>
                  <w:vAlign w:val="center"/>
                </w:tcPr>
                <w:p>
                  <w:pPr>
                    <w:adjustRightInd w:val="0"/>
                    <w:snapToGrid w:val="0"/>
                    <w:spacing w:line="0" w:lineRule="atLeast"/>
                    <w:jc w:val="center"/>
                    <w:rPr>
                      <w:szCs w:val="21"/>
                    </w:rPr>
                  </w:pPr>
                  <w:r>
                    <w:rPr>
                      <w:rFonts w:hAnsi="宋体"/>
                      <w:szCs w:val="21"/>
                    </w:rPr>
                    <w:t>生产工艺</w:t>
                  </w:r>
                </w:p>
              </w:tc>
              <w:tc>
                <w:tcPr>
                  <w:tcW w:w="2163" w:type="dxa"/>
                  <w:vAlign w:val="center"/>
                </w:tcPr>
                <w:p>
                  <w:pPr>
                    <w:adjustRightInd w:val="0"/>
                    <w:snapToGrid w:val="0"/>
                    <w:spacing w:line="0" w:lineRule="atLeast"/>
                    <w:jc w:val="center"/>
                    <w:rPr>
                      <w:szCs w:val="21"/>
                    </w:rPr>
                  </w:pPr>
                  <w:r>
                    <w:rPr>
                      <w:rFonts w:hAnsi="宋体"/>
                      <w:szCs w:val="21"/>
                    </w:rPr>
                    <w:t>原料外购（</w:t>
                  </w:r>
                  <w:r>
                    <w:rPr>
                      <w:rFonts w:hint="eastAsia" w:hAnsi="宋体"/>
                      <w:szCs w:val="21"/>
                    </w:rPr>
                    <w:t>成品板材</w:t>
                  </w:r>
                  <w:r>
                    <w:rPr>
                      <w:rFonts w:hAnsi="宋体"/>
                      <w:szCs w:val="21"/>
                    </w:rPr>
                    <w:t>）</w:t>
                  </w:r>
                  <w:r>
                    <w:rPr>
                      <w:rFonts w:hint="eastAsia" w:hAnsi="宋体"/>
                      <w:szCs w:val="21"/>
                    </w:rPr>
                    <w:t>—</w:t>
                  </w:r>
                  <w:r>
                    <w:rPr>
                      <w:rFonts w:hint="eastAsia"/>
                      <w:szCs w:val="21"/>
                    </w:rPr>
                    <w:t>切割—雕刻—加工—</w:t>
                  </w:r>
                  <w:r>
                    <w:rPr>
                      <w:rFonts w:hAnsi="宋体"/>
                      <w:szCs w:val="21"/>
                    </w:rPr>
                    <w:t>封边</w:t>
                  </w:r>
                  <w:r>
                    <w:rPr>
                      <w:rFonts w:hint="eastAsia" w:hAnsi="宋体"/>
                      <w:szCs w:val="21"/>
                    </w:rPr>
                    <w:t>—检验—钉装—</w:t>
                  </w:r>
                  <w:r>
                    <w:rPr>
                      <w:rFonts w:hAnsi="宋体"/>
                      <w:szCs w:val="21"/>
                    </w:rPr>
                    <w:t>成品</w:t>
                  </w:r>
                </w:p>
              </w:tc>
              <w:tc>
                <w:tcPr>
                  <w:tcW w:w="2508" w:type="dxa"/>
                  <w:vAlign w:val="center"/>
                </w:tcPr>
                <w:p>
                  <w:pPr>
                    <w:adjustRightInd w:val="0"/>
                    <w:snapToGrid w:val="0"/>
                    <w:spacing w:line="0" w:lineRule="atLeast"/>
                    <w:jc w:val="center"/>
                    <w:rPr>
                      <w:szCs w:val="21"/>
                    </w:rPr>
                  </w:pPr>
                  <w:r>
                    <w:rPr>
                      <w:rFonts w:hAnsi="宋体"/>
                      <w:szCs w:val="21"/>
                    </w:rPr>
                    <w:t>原料外购（</w:t>
                  </w:r>
                  <w:r>
                    <w:rPr>
                      <w:rFonts w:hint="eastAsia" w:hAnsi="宋体"/>
                      <w:szCs w:val="21"/>
                    </w:rPr>
                    <w:t>成品板材</w:t>
                  </w:r>
                  <w:r>
                    <w:rPr>
                      <w:rFonts w:hAnsi="宋体"/>
                      <w:szCs w:val="21"/>
                    </w:rPr>
                    <w:t>）</w:t>
                  </w:r>
                  <w:r>
                    <w:rPr>
                      <w:rFonts w:hint="eastAsia" w:hAnsi="宋体"/>
                      <w:szCs w:val="21"/>
                    </w:rPr>
                    <w:t>—</w:t>
                  </w:r>
                  <w:r>
                    <w:rPr>
                      <w:rFonts w:hint="eastAsia"/>
                      <w:szCs w:val="21"/>
                    </w:rPr>
                    <w:t>切割—</w:t>
                  </w:r>
                  <w:r>
                    <w:rPr>
                      <w:rFonts w:hAnsi="宋体"/>
                      <w:szCs w:val="21"/>
                    </w:rPr>
                    <w:t>封边</w:t>
                  </w:r>
                  <w:r>
                    <w:rPr>
                      <w:rFonts w:hint="eastAsia" w:hAnsi="宋体"/>
                      <w:szCs w:val="21"/>
                    </w:rPr>
                    <w:t>—检验—钉装—</w:t>
                  </w:r>
                  <w:r>
                    <w:rPr>
                      <w:rFonts w:hAnsi="宋体"/>
                      <w:szCs w:val="21"/>
                    </w:rPr>
                    <w:t>成品</w:t>
                  </w:r>
                </w:p>
              </w:tc>
              <w:tc>
                <w:tcPr>
                  <w:tcW w:w="880" w:type="dxa"/>
                  <w:vAlign w:val="center"/>
                </w:tcPr>
                <w:p>
                  <w:pPr>
                    <w:adjustRightInd w:val="0"/>
                    <w:snapToGrid w:val="0"/>
                    <w:spacing w:line="0" w:lineRule="atLeast"/>
                    <w:jc w:val="center"/>
                    <w:rPr>
                      <w:szCs w:val="21"/>
                    </w:rPr>
                  </w:pPr>
                  <w:r>
                    <w:rPr>
                      <w:rFonts w:hAnsi="宋体"/>
                      <w:szCs w:val="21"/>
                    </w:rPr>
                    <w:t>基本</w:t>
                  </w:r>
                </w:p>
                <w:p>
                  <w:pPr>
                    <w:adjustRightInd w:val="0"/>
                    <w:snapToGrid w:val="0"/>
                    <w:spacing w:line="0" w:lineRule="atLeast"/>
                    <w:jc w:val="center"/>
                    <w:rPr>
                      <w:szCs w:val="21"/>
                    </w:rPr>
                  </w:pPr>
                  <w:r>
                    <w:rPr>
                      <w:rFonts w:hAnsi="宋体"/>
                      <w:szCs w:val="21"/>
                    </w:rPr>
                    <w:t>相符</w:t>
                  </w:r>
                </w:p>
              </w:tc>
              <w:tc>
                <w:tcPr>
                  <w:tcW w:w="2268" w:type="dxa"/>
                  <w:vAlign w:val="center"/>
                </w:tcPr>
                <w:p>
                  <w:pPr>
                    <w:adjustRightInd w:val="0"/>
                    <w:snapToGrid w:val="0"/>
                    <w:spacing w:line="0" w:lineRule="atLeast"/>
                    <w:jc w:val="center"/>
                    <w:rPr>
                      <w:szCs w:val="21"/>
                    </w:rPr>
                  </w:pPr>
                  <w:r>
                    <w:rPr>
                      <w:rFonts w:hint="eastAsia"/>
                      <w:szCs w:val="21"/>
                    </w:rPr>
                    <w:t>经核实，项目不设置雕刻工艺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132" w:type="dxa"/>
                  <w:vAlign w:val="center"/>
                </w:tcPr>
                <w:p>
                  <w:pPr>
                    <w:adjustRightInd w:val="0"/>
                    <w:snapToGrid w:val="0"/>
                    <w:spacing w:line="0" w:lineRule="atLeast"/>
                    <w:jc w:val="center"/>
                    <w:rPr>
                      <w:rFonts w:hAnsi="宋体"/>
                      <w:szCs w:val="21"/>
                    </w:rPr>
                  </w:pPr>
                  <w:r>
                    <w:rPr>
                      <w:rFonts w:hAnsi="宋体"/>
                      <w:szCs w:val="21"/>
                    </w:rPr>
                    <w:t>生产设备</w:t>
                  </w:r>
                </w:p>
              </w:tc>
              <w:tc>
                <w:tcPr>
                  <w:tcW w:w="2163" w:type="dxa"/>
                  <w:vAlign w:val="center"/>
                </w:tcPr>
                <w:p>
                  <w:pPr>
                    <w:adjustRightInd w:val="0"/>
                    <w:snapToGrid w:val="0"/>
                    <w:spacing w:line="0" w:lineRule="atLeast"/>
                    <w:jc w:val="center"/>
                    <w:rPr>
                      <w:szCs w:val="21"/>
                    </w:rPr>
                  </w:pPr>
                  <w:r>
                    <w:rPr>
                      <w:rFonts w:hint="eastAsia"/>
                      <w:szCs w:val="21"/>
                    </w:rPr>
                    <w:t>切割机、封边机、砂光机、钉枪等</w:t>
                  </w:r>
                </w:p>
              </w:tc>
              <w:tc>
                <w:tcPr>
                  <w:tcW w:w="2508" w:type="dxa"/>
                  <w:vAlign w:val="center"/>
                </w:tcPr>
                <w:p>
                  <w:pPr>
                    <w:adjustRightInd w:val="0"/>
                    <w:snapToGrid w:val="0"/>
                    <w:spacing w:line="0" w:lineRule="atLeast"/>
                    <w:jc w:val="center"/>
                    <w:rPr>
                      <w:szCs w:val="21"/>
                    </w:rPr>
                  </w:pPr>
                  <w:r>
                    <w:rPr>
                      <w:rFonts w:hint="eastAsia"/>
                      <w:szCs w:val="21"/>
                    </w:rPr>
                    <w:t>精密锯、封边机、钉枪等</w:t>
                  </w:r>
                </w:p>
              </w:tc>
              <w:tc>
                <w:tcPr>
                  <w:tcW w:w="880" w:type="dxa"/>
                  <w:vAlign w:val="center"/>
                </w:tcPr>
                <w:p>
                  <w:pPr>
                    <w:adjustRightInd w:val="0"/>
                    <w:snapToGrid w:val="0"/>
                    <w:spacing w:line="0" w:lineRule="atLeast"/>
                    <w:jc w:val="center"/>
                    <w:rPr>
                      <w:rFonts w:hAnsi="宋体"/>
                      <w:szCs w:val="21"/>
                    </w:rPr>
                  </w:pPr>
                  <w:r>
                    <w:rPr>
                      <w:rFonts w:hint="eastAsia" w:hAnsi="宋体"/>
                      <w:szCs w:val="21"/>
                    </w:rPr>
                    <w:t>基本</w:t>
                  </w:r>
                </w:p>
                <w:p>
                  <w:pPr>
                    <w:adjustRightInd w:val="0"/>
                    <w:snapToGrid w:val="0"/>
                    <w:spacing w:line="0" w:lineRule="atLeast"/>
                    <w:jc w:val="center"/>
                    <w:rPr>
                      <w:rFonts w:hAnsi="宋体"/>
                      <w:szCs w:val="21"/>
                    </w:rPr>
                  </w:pPr>
                  <w:r>
                    <w:rPr>
                      <w:rFonts w:hAnsi="宋体"/>
                      <w:szCs w:val="21"/>
                    </w:rPr>
                    <w:t>相符</w:t>
                  </w:r>
                </w:p>
              </w:tc>
              <w:tc>
                <w:tcPr>
                  <w:tcW w:w="2268" w:type="dxa"/>
                  <w:vAlign w:val="center"/>
                </w:tcPr>
                <w:p>
                  <w:pPr>
                    <w:adjustRightInd w:val="0"/>
                    <w:snapToGrid w:val="0"/>
                    <w:spacing w:line="0" w:lineRule="atLeast"/>
                    <w:jc w:val="center"/>
                    <w:rPr>
                      <w:szCs w:val="21"/>
                    </w:rPr>
                  </w:pPr>
                  <w:r>
                    <w:rPr>
                      <w:rFonts w:hint="eastAsia"/>
                      <w:szCs w:val="21"/>
                    </w:rPr>
                    <w:t>经核实，项目备案中的切割机即精密锯，另外，项目不设置砂光机</w:t>
                  </w:r>
                </w:p>
              </w:tc>
            </w:tr>
          </w:tbl>
          <w:p>
            <w:pPr>
              <w:adjustRightInd w:val="0"/>
              <w:snapToGrid w:val="0"/>
              <w:spacing w:line="360" w:lineRule="auto"/>
              <w:ind w:firstLine="472" w:firstLineChars="196"/>
              <w:rPr>
                <w:rFonts w:ascii="宋体" w:hAnsi="宋体"/>
                <w:b/>
                <w:sz w:val="24"/>
                <w:szCs w:val="24"/>
              </w:rPr>
            </w:pPr>
            <w:r>
              <w:rPr>
                <w:rFonts w:hint="eastAsia"/>
                <w:b/>
                <w:sz w:val="24"/>
                <w:szCs w:val="24"/>
              </w:rPr>
              <w:t>4</w:t>
            </w:r>
            <w:r>
              <w:rPr>
                <w:rFonts w:ascii="宋体" w:hAnsi="宋体"/>
                <w:b/>
                <w:sz w:val="24"/>
                <w:szCs w:val="24"/>
              </w:rPr>
              <w:t>.</w:t>
            </w:r>
            <w:r>
              <w:rPr>
                <w:rFonts w:hint="eastAsia" w:ascii="宋体" w:hAnsi="宋体"/>
                <w:b/>
                <w:sz w:val="24"/>
                <w:szCs w:val="24"/>
              </w:rPr>
              <w:t>工程内容及规模</w:t>
            </w:r>
          </w:p>
          <w:p>
            <w:pPr>
              <w:adjustRightInd w:val="0"/>
              <w:snapToGrid w:val="0"/>
              <w:spacing w:line="360" w:lineRule="auto"/>
              <w:ind w:firstLine="480" w:firstLineChars="200"/>
              <w:rPr>
                <w:sz w:val="24"/>
                <w:szCs w:val="24"/>
              </w:rPr>
            </w:pPr>
            <w:r>
              <w:rPr>
                <w:rFonts w:hint="eastAsia"/>
                <w:sz w:val="24"/>
                <w:szCs w:val="24"/>
              </w:rPr>
              <w:t>4</w:t>
            </w:r>
            <w:r>
              <w:rPr>
                <w:sz w:val="24"/>
                <w:szCs w:val="24"/>
              </w:rPr>
              <w:t>.1</w:t>
            </w:r>
            <w:r>
              <w:rPr>
                <w:rFonts w:hint="eastAsia"/>
                <w:sz w:val="24"/>
                <w:szCs w:val="24"/>
              </w:rPr>
              <w:t>产品方案及生产规模</w:t>
            </w:r>
          </w:p>
          <w:p>
            <w:pPr>
              <w:adjustRightInd w:val="0"/>
              <w:snapToGrid w:val="0"/>
              <w:spacing w:line="360" w:lineRule="auto"/>
              <w:ind w:firstLine="480" w:firstLineChars="200"/>
              <w:rPr>
                <w:rFonts w:hAnsi="宋体"/>
                <w:sz w:val="24"/>
                <w:szCs w:val="24"/>
              </w:rPr>
            </w:pPr>
            <w:r>
              <w:rPr>
                <w:rFonts w:hint="eastAsia" w:hAnsi="宋体"/>
                <w:sz w:val="24"/>
                <w:szCs w:val="24"/>
              </w:rPr>
              <w:t>项目产品为衣柜和床，年加工1000套，</w:t>
            </w:r>
            <w:r>
              <w:rPr>
                <w:rFonts w:hAnsi="宋体"/>
                <w:sz w:val="24"/>
                <w:szCs w:val="24"/>
              </w:rPr>
              <w:t>产品</w:t>
            </w:r>
            <w:r>
              <w:rPr>
                <w:rFonts w:hint="eastAsia" w:hAnsi="宋体"/>
                <w:sz w:val="24"/>
                <w:szCs w:val="24"/>
              </w:rPr>
              <w:t>方案</w:t>
            </w:r>
            <w:r>
              <w:rPr>
                <w:rFonts w:hAnsi="宋体"/>
                <w:sz w:val="24"/>
                <w:szCs w:val="24"/>
              </w:rPr>
              <w:t>见表</w:t>
            </w:r>
            <w:r>
              <w:rPr>
                <w:rFonts w:hint="eastAsia"/>
                <w:sz w:val="24"/>
                <w:szCs w:val="24"/>
              </w:rPr>
              <w:t>2</w:t>
            </w:r>
            <w:r>
              <w:rPr>
                <w:rFonts w:hint="eastAsia" w:hAnsi="宋体"/>
                <w:sz w:val="24"/>
                <w:szCs w:val="24"/>
              </w:rPr>
              <w:t>。</w:t>
            </w:r>
          </w:p>
          <w:p>
            <w:pPr>
              <w:adjustRightInd w:val="0"/>
              <w:snapToGrid w:val="0"/>
              <w:spacing w:line="360" w:lineRule="auto"/>
              <w:rPr>
                <w:rFonts w:hAnsi="宋体"/>
                <w:sz w:val="24"/>
                <w:szCs w:val="24"/>
              </w:rPr>
            </w:pPr>
          </w:p>
          <w:p>
            <w:pPr>
              <w:adjustRightInd w:val="0"/>
              <w:snapToGrid w:val="0"/>
              <w:ind w:firstLine="480" w:firstLineChars="200"/>
              <w:rPr>
                <w:rFonts w:ascii="宋体" w:hAnsi="宋体"/>
                <w:sz w:val="24"/>
                <w:szCs w:val="24"/>
              </w:rPr>
            </w:pPr>
            <w:r>
              <w:rPr>
                <w:rFonts w:hint="eastAsia" w:ascii="黑体" w:hAnsi="宋体" w:eastAsia="黑体"/>
                <w:sz w:val="24"/>
                <w:szCs w:val="24"/>
              </w:rPr>
              <w:t>表</w:t>
            </w:r>
            <w:r>
              <w:rPr>
                <w:rFonts w:hint="eastAsia" w:eastAsia="黑体"/>
                <w:sz w:val="24"/>
                <w:szCs w:val="24"/>
              </w:rPr>
              <w:t xml:space="preserve">2                 </w:t>
            </w:r>
            <w:r>
              <w:rPr>
                <w:rFonts w:hint="eastAsia" w:eastAsia="黑体"/>
                <w:sz w:val="24"/>
                <w:szCs w:val="24"/>
                <w:lang w:val="en-US" w:eastAsia="zh-CN"/>
              </w:rPr>
              <w:t xml:space="preserve"> </w:t>
            </w:r>
            <w:r>
              <w:rPr>
                <w:rFonts w:hint="eastAsia" w:ascii="黑体" w:hAnsi="宋体" w:eastAsia="黑体"/>
                <w:sz w:val="24"/>
                <w:szCs w:val="24"/>
              </w:rPr>
              <w:t>项目产品方案</w:t>
            </w:r>
            <w:r>
              <w:rPr>
                <w:rFonts w:hint="eastAsia" w:ascii="黑体" w:hAnsi="宋体" w:eastAsia="黑体"/>
                <w:color w:val="000000"/>
                <w:sz w:val="24"/>
              </w:rPr>
              <w:t>一览表</w:t>
            </w:r>
          </w:p>
          <w:tbl>
            <w:tblPr>
              <w:tblStyle w:val="19"/>
              <w:tblW w:w="889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1"/>
              <w:gridCol w:w="2265"/>
              <w:gridCol w:w="3358"/>
              <w:gridCol w:w="1463"/>
              <w:gridCol w:w="9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40" w:hRule="atLeast"/>
              </w:trPr>
              <w:tc>
                <w:tcPr>
                  <w:tcW w:w="821" w:type="dxa"/>
                  <w:vAlign w:val="center"/>
                </w:tcPr>
                <w:p>
                  <w:pPr>
                    <w:adjustRightInd w:val="0"/>
                    <w:snapToGrid w:val="0"/>
                    <w:spacing w:line="360" w:lineRule="exact"/>
                    <w:jc w:val="center"/>
                    <w:rPr>
                      <w:szCs w:val="21"/>
                    </w:rPr>
                  </w:pPr>
                  <w:r>
                    <w:rPr>
                      <w:rFonts w:hAnsi="宋体"/>
                      <w:szCs w:val="21"/>
                    </w:rPr>
                    <w:t>产品</w:t>
                  </w:r>
                </w:p>
              </w:tc>
              <w:tc>
                <w:tcPr>
                  <w:tcW w:w="2265" w:type="dxa"/>
                  <w:vAlign w:val="center"/>
                </w:tcPr>
                <w:p>
                  <w:pPr>
                    <w:adjustRightInd w:val="0"/>
                    <w:snapToGrid w:val="0"/>
                    <w:spacing w:line="360" w:lineRule="exact"/>
                    <w:jc w:val="center"/>
                    <w:rPr>
                      <w:szCs w:val="21"/>
                      <w:highlight w:val="green"/>
                    </w:rPr>
                  </w:pPr>
                  <w:r>
                    <w:rPr>
                      <w:rFonts w:hAnsi="宋体"/>
                      <w:szCs w:val="21"/>
                    </w:rPr>
                    <w:t>产品规格（</w:t>
                  </w:r>
                  <w:r>
                    <w:rPr>
                      <w:szCs w:val="21"/>
                    </w:rPr>
                    <w:t>mm</w:t>
                  </w:r>
                  <w:r>
                    <w:rPr>
                      <w:rFonts w:hAnsi="宋体"/>
                      <w:szCs w:val="21"/>
                    </w:rPr>
                    <w:t>）</w:t>
                  </w:r>
                </w:p>
              </w:tc>
              <w:tc>
                <w:tcPr>
                  <w:tcW w:w="4821" w:type="dxa"/>
                  <w:gridSpan w:val="2"/>
                  <w:vAlign w:val="center"/>
                </w:tcPr>
                <w:p>
                  <w:pPr>
                    <w:adjustRightInd w:val="0"/>
                    <w:snapToGrid w:val="0"/>
                    <w:spacing w:line="360" w:lineRule="exact"/>
                    <w:jc w:val="center"/>
                    <w:rPr>
                      <w:szCs w:val="21"/>
                    </w:rPr>
                  </w:pPr>
                  <w:r>
                    <w:rPr>
                      <w:rFonts w:hint="eastAsia"/>
                      <w:szCs w:val="21"/>
                    </w:rPr>
                    <w:t>每套产品组成（平均15平方米/套）</w:t>
                  </w:r>
                </w:p>
              </w:tc>
              <w:tc>
                <w:tcPr>
                  <w:tcW w:w="991" w:type="dxa"/>
                  <w:vAlign w:val="center"/>
                </w:tcPr>
                <w:p>
                  <w:pPr>
                    <w:adjustRightInd w:val="0"/>
                    <w:snapToGrid w:val="0"/>
                    <w:spacing w:line="360" w:lineRule="exact"/>
                    <w:jc w:val="center"/>
                    <w:rPr>
                      <w:szCs w:val="21"/>
                    </w:rPr>
                  </w:pPr>
                  <w:r>
                    <w:rPr>
                      <w:rFonts w:hAnsi="宋体"/>
                      <w:szCs w:val="21"/>
                    </w:rPr>
                    <w:t>产量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40" w:hRule="atLeast"/>
              </w:trPr>
              <w:tc>
                <w:tcPr>
                  <w:tcW w:w="821" w:type="dxa"/>
                  <w:vMerge w:val="restart"/>
                  <w:vAlign w:val="center"/>
                </w:tcPr>
                <w:p>
                  <w:pPr>
                    <w:adjustRightInd w:val="0"/>
                    <w:snapToGrid w:val="0"/>
                    <w:spacing w:line="360" w:lineRule="exact"/>
                    <w:jc w:val="center"/>
                    <w:rPr>
                      <w:rFonts w:hAnsi="宋体"/>
                      <w:szCs w:val="21"/>
                      <w:highlight w:val="green"/>
                    </w:rPr>
                  </w:pPr>
                  <w:r>
                    <w:rPr>
                      <w:rFonts w:hint="eastAsia" w:hAnsi="宋体"/>
                      <w:szCs w:val="21"/>
                    </w:rPr>
                    <w:t>衣柜</w:t>
                  </w:r>
                </w:p>
              </w:tc>
              <w:tc>
                <w:tcPr>
                  <w:tcW w:w="2265" w:type="dxa"/>
                  <w:vMerge w:val="restart"/>
                  <w:vAlign w:val="center"/>
                </w:tcPr>
                <w:p>
                  <w:pPr>
                    <w:adjustRightInd w:val="0"/>
                    <w:snapToGrid w:val="0"/>
                    <w:spacing w:line="360" w:lineRule="exact"/>
                    <w:jc w:val="center"/>
                    <w:rPr>
                      <w:szCs w:val="21"/>
                    </w:rPr>
                  </w:pPr>
                  <w:r>
                    <w:rPr>
                      <w:rFonts w:hint="eastAsia"/>
                      <w:szCs w:val="21"/>
                    </w:rPr>
                    <w:t>常规尺寸800</w:t>
                  </w:r>
                  <w:r>
                    <w:rPr>
                      <w:szCs w:val="21"/>
                    </w:rPr>
                    <w:t>×</w:t>
                  </w:r>
                  <w:r>
                    <w:rPr>
                      <w:rFonts w:hint="eastAsia"/>
                      <w:szCs w:val="21"/>
                    </w:rPr>
                    <w:t>600</w:t>
                  </w:r>
                  <w:r>
                    <w:rPr>
                      <w:szCs w:val="21"/>
                    </w:rPr>
                    <w:t>×</w:t>
                  </w:r>
                  <w:r>
                    <w:rPr>
                      <w:rFonts w:hint="eastAsia"/>
                      <w:szCs w:val="21"/>
                    </w:rPr>
                    <w:t>2000</w:t>
                  </w:r>
                </w:p>
                <w:p>
                  <w:pPr>
                    <w:adjustRightInd w:val="0"/>
                    <w:snapToGrid w:val="0"/>
                    <w:spacing w:line="360" w:lineRule="exact"/>
                    <w:jc w:val="center"/>
                    <w:rPr>
                      <w:szCs w:val="21"/>
                    </w:rPr>
                  </w:pPr>
                  <w:r>
                    <w:rPr>
                      <w:rFonts w:hint="eastAsia"/>
                      <w:szCs w:val="21"/>
                    </w:rPr>
                    <w:t>（1组）</w:t>
                  </w:r>
                </w:p>
              </w:tc>
              <w:tc>
                <w:tcPr>
                  <w:tcW w:w="3358" w:type="dxa"/>
                  <w:vAlign w:val="center"/>
                </w:tcPr>
                <w:p>
                  <w:pPr>
                    <w:adjustRightInd w:val="0"/>
                    <w:snapToGrid w:val="0"/>
                    <w:spacing w:line="360" w:lineRule="exact"/>
                    <w:jc w:val="center"/>
                    <w:rPr>
                      <w:szCs w:val="21"/>
                    </w:rPr>
                  </w:pPr>
                  <w:r>
                    <w:rPr>
                      <w:rFonts w:hint="eastAsia"/>
                      <w:szCs w:val="21"/>
                    </w:rPr>
                    <w:t>柜体（背板、面板、侧板、隔板）1组</w:t>
                  </w:r>
                </w:p>
              </w:tc>
              <w:tc>
                <w:tcPr>
                  <w:tcW w:w="1463" w:type="dxa"/>
                  <w:vAlign w:val="center"/>
                </w:tcPr>
                <w:p>
                  <w:pPr>
                    <w:adjustRightInd w:val="0"/>
                    <w:snapToGrid w:val="0"/>
                    <w:spacing w:line="360" w:lineRule="exact"/>
                    <w:jc w:val="center"/>
                    <w:rPr>
                      <w:szCs w:val="21"/>
                    </w:rPr>
                  </w:pPr>
                  <w:r>
                    <w:rPr>
                      <w:rFonts w:hint="eastAsia"/>
                      <w:szCs w:val="21"/>
                    </w:rPr>
                    <w:t>在厂内加工</w:t>
                  </w:r>
                </w:p>
              </w:tc>
              <w:tc>
                <w:tcPr>
                  <w:tcW w:w="991" w:type="dxa"/>
                  <w:vMerge w:val="restart"/>
                  <w:vAlign w:val="center"/>
                </w:tcPr>
                <w:p>
                  <w:pPr>
                    <w:adjustRightInd w:val="0"/>
                    <w:snapToGrid w:val="0"/>
                    <w:spacing w:line="360" w:lineRule="exact"/>
                    <w:jc w:val="center"/>
                    <w:rPr>
                      <w:szCs w:val="21"/>
                    </w:rPr>
                  </w:pPr>
                  <w:r>
                    <w:rPr>
                      <w:rFonts w:hint="eastAsia" w:hAnsi="宋体"/>
                      <w:szCs w:val="21"/>
                    </w:rPr>
                    <w:t>400套/a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40" w:hRule="atLeast"/>
              </w:trPr>
              <w:tc>
                <w:tcPr>
                  <w:tcW w:w="821" w:type="dxa"/>
                  <w:vMerge w:val="continue"/>
                  <w:vAlign w:val="center"/>
                </w:tcPr>
                <w:p>
                  <w:pPr>
                    <w:adjustRightInd w:val="0"/>
                    <w:snapToGrid w:val="0"/>
                    <w:spacing w:line="360" w:lineRule="exact"/>
                    <w:jc w:val="center"/>
                    <w:rPr>
                      <w:rFonts w:hAnsi="宋体"/>
                      <w:szCs w:val="21"/>
                    </w:rPr>
                  </w:pPr>
                </w:p>
              </w:tc>
              <w:tc>
                <w:tcPr>
                  <w:tcW w:w="2265" w:type="dxa"/>
                  <w:vMerge w:val="continue"/>
                  <w:vAlign w:val="center"/>
                </w:tcPr>
                <w:p>
                  <w:pPr>
                    <w:adjustRightInd w:val="0"/>
                    <w:snapToGrid w:val="0"/>
                    <w:spacing w:line="360" w:lineRule="exact"/>
                    <w:jc w:val="center"/>
                    <w:rPr>
                      <w:szCs w:val="21"/>
                    </w:rPr>
                  </w:pPr>
                </w:p>
              </w:tc>
              <w:tc>
                <w:tcPr>
                  <w:tcW w:w="3358" w:type="dxa"/>
                  <w:vAlign w:val="center"/>
                </w:tcPr>
                <w:p>
                  <w:pPr>
                    <w:adjustRightInd w:val="0"/>
                    <w:snapToGrid w:val="0"/>
                    <w:spacing w:line="360" w:lineRule="exact"/>
                    <w:jc w:val="center"/>
                    <w:rPr>
                      <w:szCs w:val="21"/>
                    </w:rPr>
                  </w:pPr>
                  <w:r>
                    <w:rPr>
                      <w:rFonts w:hint="eastAsia"/>
                      <w:szCs w:val="21"/>
                    </w:rPr>
                    <w:t>五金配件（拉手、螺丝、挂钩、镜子等）若干</w:t>
                  </w:r>
                </w:p>
              </w:tc>
              <w:tc>
                <w:tcPr>
                  <w:tcW w:w="1463" w:type="dxa"/>
                  <w:vAlign w:val="center"/>
                </w:tcPr>
                <w:p>
                  <w:pPr>
                    <w:adjustRightInd w:val="0"/>
                    <w:snapToGrid w:val="0"/>
                    <w:spacing w:line="360" w:lineRule="exact"/>
                    <w:jc w:val="center"/>
                    <w:rPr>
                      <w:szCs w:val="21"/>
                    </w:rPr>
                  </w:pPr>
                  <w:r>
                    <w:rPr>
                      <w:rFonts w:hint="eastAsia"/>
                      <w:szCs w:val="21"/>
                    </w:rPr>
                    <w:t>外购成品</w:t>
                  </w:r>
                </w:p>
              </w:tc>
              <w:tc>
                <w:tcPr>
                  <w:tcW w:w="991" w:type="dxa"/>
                  <w:vMerge w:val="continue"/>
                  <w:vAlign w:val="center"/>
                </w:tcPr>
                <w:p>
                  <w:pPr>
                    <w:adjustRightInd w:val="0"/>
                    <w:snapToGrid w:val="0"/>
                    <w:spacing w:line="360" w:lineRule="exact"/>
                    <w:jc w:val="center"/>
                    <w:rPr>
                      <w:rFonts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40" w:hRule="atLeast"/>
              </w:trPr>
              <w:tc>
                <w:tcPr>
                  <w:tcW w:w="821" w:type="dxa"/>
                  <w:vMerge w:val="restart"/>
                  <w:vAlign w:val="center"/>
                </w:tcPr>
                <w:p>
                  <w:pPr>
                    <w:adjustRightInd w:val="0"/>
                    <w:snapToGrid w:val="0"/>
                    <w:spacing w:line="360" w:lineRule="exact"/>
                    <w:jc w:val="center"/>
                    <w:rPr>
                      <w:rFonts w:hAnsi="宋体"/>
                      <w:szCs w:val="21"/>
                    </w:rPr>
                  </w:pPr>
                  <w:r>
                    <w:rPr>
                      <w:rFonts w:hint="eastAsia" w:hAnsi="宋体"/>
                      <w:szCs w:val="21"/>
                    </w:rPr>
                    <w:t>床</w:t>
                  </w:r>
                </w:p>
              </w:tc>
              <w:tc>
                <w:tcPr>
                  <w:tcW w:w="2265" w:type="dxa"/>
                  <w:vMerge w:val="restart"/>
                  <w:vAlign w:val="center"/>
                </w:tcPr>
                <w:p>
                  <w:pPr>
                    <w:adjustRightInd w:val="0"/>
                    <w:snapToGrid w:val="0"/>
                    <w:spacing w:line="360" w:lineRule="exact"/>
                    <w:jc w:val="center"/>
                    <w:rPr>
                      <w:szCs w:val="21"/>
                    </w:rPr>
                  </w:pPr>
                  <w:r>
                    <w:rPr>
                      <w:rFonts w:hint="eastAsia"/>
                      <w:szCs w:val="21"/>
                    </w:rPr>
                    <w:t>1500</w:t>
                  </w:r>
                  <w:r>
                    <w:rPr>
                      <w:szCs w:val="21"/>
                    </w:rPr>
                    <w:t>×</w:t>
                  </w:r>
                  <w:r>
                    <w:rPr>
                      <w:rFonts w:hint="eastAsia"/>
                      <w:szCs w:val="21"/>
                    </w:rPr>
                    <w:t>2000</w:t>
                  </w:r>
                  <w:r>
                    <w:rPr>
                      <w:szCs w:val="21"/>
                    </w:rPr>
                    <w:t>；</w:t>
                  </w:r>
                  <w:r>
                    <w:rPr>
                      <w:rFonts w:hint="eastAsia"/>
                      <w:szCs w:val="21"/>
                    </w:rPr>
                    <w:t>1800</w:t>
                  </w:r>
                  <w:r>
                    <w:rPr>
                      <w:szCs w:val="21"/>
                    </w:rPr>
                    <w:t>×</w:t>
                  </w:r>
                  <w:r>
                    <w:rPr>
                      <w:rFonts w:hint="eastAsia"/>
                      <w:szCs w:val="21"/>
                    </w:rPr>
                    <w:t>2000；1200</w:t>
                  </w:r>
                  <w:r>
                    <w:rPr>
                      <w:szCs w:val="21"/>
                    </w:rPr>
                    <w:t>×</w:t>
                  </w:r>
                  <w:r>
                    <w:rPr>
                      <w:rFonts w:hint="eastAsia"/>
                      <w:szCs w:val="21"/>
                    </w:rPr>
                    <w:t>2000</w:t>
                  </w:r>
                </w:p>
              </w:tc>
              <w:tc>
                <w:tcPr>
                  <w:tcW w:w="3358" w:type="dxa"/>
                  <w:vAlign w:val="center"/>
                </w:tcPr>
                <w:p>
                  <w:pPr>
                    <w:adjustRightInd w:val="0"/>
                    <w:snapToGrid w:val="0"/>
                    <w:spacing w:line="360" w:lineRule="exact"/>
                    <w:jc w:val="center"/>
                    <w:rPr>
                      <w:szCs w:val="21"/>
                    </w:rPr>
                  </w:pPr>
                  <w:r>
                    <w:rPr>
                      <w:rFonts w:hint="eastAsia"/>
                      <w:szCs w:val="21"/>
                    </w:rPr>
                    <w:t>箱体1组</w:t>
                  </w:r>
                </w:p>
              </w:tc>
              <w:tc>
                <w:tcPr>
                  <w:tcW w:w="1463" w:type="dxa"/>
                  <w:vAlign w:val="center"/>
                </w:tcPr>
                <w:p>
                  <w:pPr>
                    <w:adjustRightInd w:val="0"/>
                    <w:snapToGrid w:val="0"/>
                    <w:spacing w:line="360" w:lineRule="exact"/>
                    <w:jc w:val="center"/>
                    <w:rPr>
                      <w:szCs w:val="21"/>
                    </w:rPr>
                  </w:pPr>
                  <w:r>
                    <w:rPr>
                      <w:rFonts w:hint="eastAsia"/>
                      <w:szCs w:val="21"/>
                    </w:rPr>
                    <w:t>在厂内加工</w:t>
                  </w:r>
                </w:p>
              </w:tc>
              <w:tc>
                <w:tcPr>
                  <w:tcW w:w="991" w:type="dxa"/>
                  <w:vMerge w:val="restart"/>
                  <w:vAlign w:val="center"/>
                </w:tcPr>
                <w:p>
                  <w:pPr>
                    <w:adjustRightInd w:val="0"/>
                    <w:snapToGrid w:val="0"/>
                    <w:spacing w:line="360" w:lineRule="exact"/>
                    <w:jc w:val="center"/>
                    <w:rPr>
                      <w:rFonts w:hAnsi="宋体"/>
                      <w:szCs w:val="21"/>
                    </w:rPr>
                  </w:pPr>
                  <w:r>
                    <w:rPr>
                      <w:rFonts w:hint="eastAsia" w:hAnsi="宋体"/>
                      <w:szCs w:val="21"/>
                    </w:rPr>
                    <w:t>600套/a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40" w:hRule="atLeast"/>
              </w:trPr>
              <w:tc>
                <w:tcPr>
                  <w:tcW w:w="821" w:type="dxa"/>
                  <w:vMerge w:val="continue"/>
                  <w:vAlign w:val="center"/>
                </w:tcPr>
                <w:p>
                  <w:pPr>
                    <w:adjustRightInd w:val="0"/>
                    <w:snapToGrid w:val="0"/>
                    <w:spacing w:line="360" w:lineRule="exact"/>
                    <w:jc w:val="center"/>
                    <w:rPr>
                      <w:rFonts w:hAnsi="宋体"/>
                      <w:szCs w:val="21"/>
                    </w:rPr>
                  </w:pPr>
                </w:p>
              </w:tc>
              <w:tc>
                <w:tcPr>
                  <w:tcW w:w="2265" w:type="dxa"/>
                  <w:vMerge w:val="continue"/>
                  <w:vAlign w:val="center"/>
                </w:tcPr>
                <w:p>
                  <w:pPr>
                    <w:adjustRightInd w:val="0"/>
                    <w:snapToGrid w:val="0"/>
                    <w:spacing w:line="360" w:lineRule="exact"/>
                    <w:jc w:val="center"/>
                    <w:rPr>
                      <w:szCs w:val="21"/>
                    </w:rPr>
                  </w:pPr>
                </w:p>
              </w:tc>
              <w:tc>
                <w:tcPr>
                  <w:tcW w:w="3358" w:type="dxa"/>
                  <w:vAlign w:val="center"/>
                </w:tcPr>
                <w:p>
                  <w:pPr>
                    <w:adjustRightInd w:val="0"/>
                    <w:snapToGrid w:val="0"/>
                    <w:spacing w:line="360" w:lineRule="exact"/>
                    <w:jc w:val="center"/>
                    <w:rPr>
                      <w:szCs w:val="21"/>
                    </w:rPr>
                  </w:pPr>
                  <w:r>
                    <w:rPr>
                      <w:rFonts w:hint="eastAsia"/>
                      <w:szCs w:val="21"/>
                    </w:rPr>
                    <w:t>床头1个</w:t>
                  </w:r>
                </w:p>
              </w:tc>
              <w:tc>
                <w:tcPr>
                  <w:tcW w:w="1463" w:type="dxa"/>
                  <w:vMerge w:val="restart"/>
                  <w:shd w:val="clear" w:color="auto" w:fill="auto"/>
                  <w:vAlign w:val="center"/>
                </w:tcPr>
                <w:p>
                  <w:pPr>
                    <w:adjustRightInd w:val="0"/>
                    <w:snapToGrid w:val="0"/>
                    <w:spacing w:line="360" w:lineRule="exact"/>
                    <w:jc w:val="center"/>
                    <w:rPr>
                      <w:szCs w:val="21"/>
                    </w:rPr>
                  </w:pPr>
                  <w:r>
                    <w:rPr>
                      <w:rFonts w:hint="eastAsia"/>
                      <w:szCs w:val="21"/>
                    </w:rPr>
                    <w:t>外购成品</w:t>
                  </w:r>
                </w:p>
              </w:tc>
              <w:tc>
                <w:tcPr>
                  <w:tcW w:w="991" w:type="dxa"/>
                  <w:vMerge w:val="continue"/>
                  <w:vAlign w:val="center"/>
                </w:tcPr>
                <w:p>
                  <w:pPr>
                    <w:adjustRightInd w:val="0"/>
                    <w:snapToGrid w:val="0"/>
                    <w:spacing w:line="36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40" w:hRule="atLeast"/>
              </w:trPr>
              <w:tc>
                <w:tcPr>
                  <w:tcW w:w="821" w:type="dxa"/>
                  <w:vMerge w:val="continue"/>
                  <w:vAlign w:val="center"/>
                </w:tcPr>
                <w:p>
                  <w:pPr>
                    <w:adjustRightInd w:val="0"/>
                    <w:snapToGrid w:val="0"/>
                    <w:spacing w:line="360" w:lineRule="exact"/>
                    <w:jc w:val="center"/>
                    <w:rPr>
                      <w:rFonts w:hAnsi="宋体"/>
                      <w:szCs w:val="21"/>
                    </w:rPr>
                  </w:pPr>
                </w:p>
              </w:tc>
              <w:tc>
                <w:tcPr>
                  <w:tcW w:w="2265" w:type="dxa"/>
                  <w:vMerge w:val="continue"/>
                  <w:vAlign w:val="center"/>
                </w:tcPr>
                <w:p>
                  <w:pPr>
                    <w:adjustRightInd w:val="0"/>
                    <w:snapToGrid w:val="0"/>
                    <w:spacing w:line="360" w:lineRule="exact"/>
                    <w:jc w:val="center"/>
                    <w:rPr>
                      <w:szCs w:val="21"/>
                    </w:rPr>
                  </w:pPr>
                </w:p>
              </w:tc>
              <w:tc>
                <w:tcPr>
                  <w:tcW w:w="3358" w:type="dxa"/>
                  <w:vAlign w:val="center"/>
                </w:tcPr>
                <w:p>
                  <w:pPr>
                    <w:adjustRightInd w:val="0"/>
                    <w:snapToGrid w:val="0"/>
                    <w:spacing w:line="360" w:lineRule="exact"/>
                    <w:jc w:val="center"/>
                    <w:rPr>
                      <w:szCs w:val="21"/>
                    </w:rPr>
                  </w:pPr>
                  <w:r>
                    <w:rPr>
                      <w:rFonts w:hint="eastAsia"/>
                      <w:szCs w:val="21"/>
                    </w:rPr>
                    <w:t>五金配件（螺丝、气压杆等）若干</w:t>
                  </w:r>
                </w:p>
              </w:tc>
              <w:tc>
                <w:tcPr>
                  <w:tcW w:w="1463" w:type="dxa"/>
                  <w:vMerge w:val="continue"/>
                  <w:shd w:val="clear" w:color="auto" w:fill="auto"/>
                  <w:vAlign w:val="center"/>
                </w:tcPr>
                <w:p>
                  <w:pPr>
                    <w:adjustRightInd w:val="0"/>
                    <w:snapToGrid w:val="0"/>
                    <w:spacing w:line="360" w:lineRule="exact"/>
                    <w:jc w:val="center"/>
                    <w:rPr>
                      <w:szCs w:val="21"/>
                    </w:rPr>
                  </w:pPr>
                </w:p>
              </w:tc>
              <w:tc>
                <w:tcPr>
                  <w:tcW w:w="991" w:type="dxa"/>
                  <w:vMerge w:val="continue"/>
                  <w:vAlign w:val="center"/>
                </w:tcPr>
                <w:p>
                  <w:pPr>
                    <w:adjustRightInd w:val="0"/>
                    <w:snapToGrid w:val="0"/>
                    <w:spacing w:line="360" w:lineRule="exact"/>
                    <w:jc w:val="center"/>
                    <w:rPr>
                      <w:szCs w:val="21"/>
                    </w:rPr>
                  </w:pPr>
                </w:p>
              </w:tc>
            </w:tr>
          </w:tbl>
          <w:p>
            <w:pPr>
              <w:adjustRightInd w:val="0"/>
              <w:snapToGrid w:val="0"/>
              <w:spacing w:line="360" w:lineRule="auto"/>
              <w:ind w:firstLine="480" w:firstLineChars="200"/>
              <w:rPr>
                <w:sz w:val="24"/>
                <w:szCs w:val="24"/>
              </w:rPr>
            </w:pPr>
            <w:r>
              <w:rPr>
                <w:rFonts w:hint="eastAsia" w:hAnsi="宋体"/>
                <w:sz w:val="24"/>
                <w:szCs w:val="24"/>
              </w:rPr>
              <w:t>3.2工程</w:t>
            </w:r>
            <w:r>
              <w:rPr>
                <w:rFonts w:hAnsi="宋体"/>
                <w:sz w:val="24"/>
                <w:szCs w:val="24"/>
              </w:rPr>
              <w:t>内容</w:t>
            </w:r>
          </w:p>
          <w:p>
            <w:pPr>
              <w:adjustRightInd w:val="0"/>
              <w:snapToGrid w:val="0"/>
              <w:spacing w:line="360" w:lineRule="auto"/>
              <w:ind w:firstLine="480" w:firstLineChars="200"/>
              <w:rPr>
                <w:rFonts w:hAnsi="宋体"/>
                <w:sz w:val="24"/>
                <w:szCs w:val="24"/>
              </w:rPr>
            </w:pPr>
            <w:r>
              <w:rPr>
                <w:rFonts w:hint="eastAsia" w:ascii="宋体" w:hAnsi="宋体"/>
                <w:sz w:val="24"/>
                <w:szCs w:val="24"/>
              </w:rPr>
              <w:t>本项目主要建设内容为生产车间、仓库、办公楼、环保设施等，详见表</w:t>
            </w:r>
            <w:r>
              <w:rPr>
                <w:rFonts w:hint="eastAsia"/>
                <w:sz w:val="24"/>
                <w:szCs w:val="24"/>
              </w:rPr>
              <w:t>3</w:t>
            </w:r>
            <w:r>
              <w:rPr>
                <w:rFonts w:hAnsi="宋体"/>
                <w:sz w:val="24"/>
                <w:szCs w:val="24"/>
              </w:rPr>
              <w:t>。</w:t>
            </w:r>
          </w:p>
          <w:p>
            <w:pPr>
              <w:adjustRightInd w:val="0"/>
              <w:snapToGrid w:val="0"/>
              <w:ind w:firstLine="480" w:firstLineChars="200"/>
              <w:rPr>
                <w:rFonts w:ascii="黑体" w:hAnsi="宋体" w:eastAsia="黑体"/>
                <w:sz w:val="24"/>
              </w:rPr>
            </w:pPr>
            <w:r>
              <w:rPr>
                <w:rFonts w:hint="eastAsia" w:ascii="黑体" w:hAnsi="宋体" w:eastAsia="黑体"/>
                <w:sz w:val="24"/>
              </w:rPr>
              <w:t>表</w:t>
            </w:r>
            <w:r>
              <w:rPr>
                <w:rFonts w:hint="eastAsia" w:eastAsia="黑体"/>
                <w:sz w:val="24"/>
              </w:rPr>
              <w:t>3</w:t>
            </w:r>
            <w:r>
              <w:rPr>
                <w:rFonts w:hint="eastAsia" w:ascii="黑体" w:hAnsi="宋体" w:eastAsia="黑体"/>
                <w:sz w:val="24"/>
              </w:rPr>
              <w:t xml:space="preserve">                   项目主要建设内容一览表</w:t>
            </w:r>
          </w:p>
          <w:tbl>
            <w:tblPr>
              <w:tblStyle w:val="19"/>
              <w:tblW w:w="900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53"/>
              <w:gridCol w:w="752"/>
              <w:gridCol w:w="2187"/>
              <w:gridCol w:w="1410"/>
              <w:gridCol w:w="869"/>
              <w:gridCol w:w="213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jc w:val="center"/>
              </w:trPr>
              <w:tc>
                <w:tcPr>
                  <w:tcW w:w="1653" w:type="dxa"/>
                  <w:vAlign w:val="center"/>
                </w:tcPr>
                <w:p>
                  <w:pPr>
                    <w:adjustRightInd w:val="0"/>
                    <w:snapToGrid w:val="0"/>
                    <w:spacing w:line="360" w:lineRule="exact"/>
                    <w:jc w:val="center"/>
                    <w:rPr>
                      <w:rFonts w:ascii="宋体" w:hAnsi="宋体"/>
                      <w:szCs w:val="21"/>
                    </w:rPr>
                  </w:pPr>
                  <w:r>
                    <w:rPr>
                      <w:rFonts w:ascii="宋体" w:hAnsi="宋体"/>
                      <w:szCs w:val="21"/>
                    </w:rPr>
                    <w:t>工程类别</w:t>
                  </w:r>
                </w:p>
              </w:tc>
              <w:tc>
                <w:tcPr>
                  <w:tcW w:w="2939" w:type="dxa"/>
                  <w:gridSpan w:val="2"/>
                  <w:vAlign w:val="center"/>
                </w:tcPr>
                <w:p>
                  <w:pPr>
                    <w:adjustRightInd w:val="0"/>
                    <w:snapToGrid w:val="0"/>
                    <w:spacing w:line="360" w:lineRule="exact"/>
                    <w:jc w:val="center"/>
                    <w:rPr>
                      <w:rFonts w:ascii="宋体" w:hAnsi="宋体"/>
                      <w:szCs w:val="21"/>
                    </w:rPr>
                  </w:pPr>
                  <w:r>
                    <w:rPr>
                      <w:rFonts w:ascii="宋体" w:hAnsi="宋体"/>
                      <w:szCs w:val="21"/>
                    </w:rPr>
                    <w:t>项目内容</w:t>
                  </w:r>
                </w:p>
              </w:tc>
              <w:tc>
                <w:tcPr>
                  <w:tcW w:w="1410" w:type="dxa"/>
                  <w:vAlign w:val="center"/>
                </w:tcPr>
                <w:p>
                  <w:pPr>
                    <w:adjustRightInd w:val="0"/>
                    <w:snapToGrid w:val="0"/>
                    <w:spacing w:line="360" w:lineRule="exact"/>
                    <w:jc w:val="center"/>
                    <w:rPr>
                      <w:rFonts w:ascii="宋体" w:hAnsi="宋体"/>
                      <w:bCs/>
                      <w:szCs w:val="21"/>
                    </w:rPr>
                  </w:pPr>
                  <w:r>
                    <w:rPr>
                      <w:rFonts w:hint="eastAsia" w:ascii="宋体" w:hAnsi="宋体"/>
                      <w:bCs/>
                      <w:szCs w:val="21"/>
                    </w:rPr>
                    <w:t>规模</w:t>
                  </w:r>
                </w:p>
              </w:tc>
              <w:tc>
                <w:tcPr>
                  <w:tcW w:w="869" w:type="dxa"/>
                  <w:vAlign w:val="center"/>
                </w:tcPr>
                <w:p>
                  <w:pPr>
                    <w:adjustRightInd w:val="0"/>
                    <w:snapToGrid w:val="0"/>
                    <w:spacing w:line="360" w:lineRule="exact"/>
                    <w:jc w:val="center"/>
                    <w:rPr>
                      <w:rFonts w:ascii="宋体" w:hAnsi="宋体"/>
                      <w:bCs/>
                      <w:szCs w:val="21"/>
                    </w:rPr>
                  </w:pPr>
                  <w:r>
                    <w:rPr>
                      <w:rFonts w:hint="eastAsia" w:ascii="宋体" w:hAnsi="宋体"/>
                      <w:bCs/>
                      <w:szCs w:val="21"/>
                    </w:rPr>
                    <w:t>数量</w:t>
                  </w:r>
                </w:p>
              </w:tc>
              <w:tc>
                <w:tcPr>
                  <w:tcW w:w="2137" w:type="dxa"/>
                  <w:vAlign w:val="center"/>
                </w:tcPr>
                <w:p>
                  <w:pPr>
                    <w:adjustRightInd w:val="0"/>
                    <w:snapToGrid w:val="0"/>
                    <w:spacing w:line="360" w:lineRule="exact"/>
                    <w:jc w:val="center"/>
                    <w:rPr>
                      <w:rFonts w:ascii="宋体" w:hAnsi="宋体"/>
                      <w:bCs/>
                      <w:szCs w:val="21"/>
                    </w:rPr>
                  </w:pPr>
                  <w:r>
                    <w:rPr>
                      <w:rFonts w:hint="eastAsia" w:ascii="宋体" w:hAnsi="宋体"/>
                      <w:bCs/>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jc w:val="center"/>
              </w:trPr>
              <w:tc>
                <w:tcPr>
                  <w:tcW w:w="1653" w:type="dxa"/>
                  <w:vAlign w:val="center"/>
                </w:tcPr>
                <w:p>
                  <w:pPr>
                    <w:adjustRightInd w:val="0"/>
                    <w:snapToGrid w:val="0"/>
                    <w:spacing w:line="360" w:lineRule="exact"/>
                    <w:jc w:val="center"/>
                    <w:rPr>
                      <w:rFonts w:ascii="宋体" w:hAnsi="宋体"/>
                      <w:szCs w:val="21"/>
                    </w:rPr>
                  </w:pPr>
                  <w:r>
                    <w:rPr>
                      <w:rFonts w:hint="eastAsia" w:ascii="宋体" w:hAnsi="宋体"/>
                      <w:szCs w:val="21"/>
                    </w:rPr>
                    <w:t>主体工程</w:t>
                  </w:r>
                </w:p>
              </w:tc>
              <w:tc>
                <w:tcPr>
                  <w:tcW w:w="2939" w:type="dxa"/>
                  <w:gridSpan w:val="2"/>
                  <w:shd w:val="clear" w:color="auto" w:fill="auto"/>
                  <w:vAlign w:val="center"/>
                </w:tcPr>
                <w:p>
                  <w:pPr>
                    <w:adjustRightInd w:val="0"/>
                    <w:snapToGrid w:val="0"/>
                    <w:spacing w:line="360" w:lineRule="exact"/>
                    <w:jc w:val="center"/>
                    <w:rPr>
                      <w:rFonts w:ascii="宋体" w:hAnsi="宋体"/>
                      <w:szCs w:val="21"/>
                    </w:rPr>
                  </w:pPr>
                  <w:r>
                    <w:rPr>
                      <w:rFonts w:hint="eastAsia" w:ascii="宋体" w:hAnsi="宋体"/>
                      <w:szCs w:val="21"/>
                    </w:rPr>
                    <w:t>生产车间</w:t>
                  </w:r>
                </w:p>
              </w:tc>
              <w:tc>
                <w:tcPr>
                  <w:tcW w:w="1410" w:type="dxa"/>
                  <w:vAlign w:val="center"/>
                </w:tcPr>
                <w:p>
                  <w:pPr>
                    <w:adjustRightInd w:val="0"/>
                    <w:snapToGrid w:val="0"/>
                    <w:spacing w:line="360" w:lineRule="exact"/>
                    <w:jc w:val="center"/>
                    <w:textAlignment w:val="baseline"/>
                    <w:rPr>
                      <w:szCs w:val="21"/>
                      <w:highlight w:val="green"/>
                    </w:rPr>
                  </w:pPr>
                  <w:r>
                    <w:rPr>
                      <w:rFonts w:hint="eastAsia"/>
                      <w:szCs w:val="21"/>
                    </w:rPr>
                    <w:t>550m</w:t>
                  </w:r>
                  <w:r>
                    <w:rPr>
                      <w:rFonts w:hint="eastAsia"/>
                      <w:szCs w:val="21"/>
                      <w:vertAlign w:val="superscript"/>
                    </w:rPr>
                    <w:t>2</w:t>
                  </w:r>
                </w:p>
              </w:tc>
              <w:tc>
                <w:tcPr>
                  <w:tcW w:w="869" w:type="dxa"/>
                  <w:shd w:val="clear" w:color="auto" w:fill="auto"/>
                  <w:vAlign w:val="center"/>
                </w:tcPr>
                <w:p>
                  <w:pPr>
                    <w:adjustRightInd w:val="0"/>
                    <w:snapToGrid w:val="0"/>
                    <w:spacing w:line="360" w:lineRule="exact"/>
                    <w:jc w:val="center"/>
                    <w:textAlignment w:val="baseline"/>
                    <w:rPr>
                      <w:szCs w:val="21"/>
                      <w:highlight w:val="green"/>
                    </w:rPr>
                  </w:pPr>
                  <w:r>
                    <w:rPr>
                      <w:szCs w:val="21"/>
                    </w:rPr>
                    <w:t>1</w:t>
                  </w:r>
                  <w:r>
                    <w:rPr>
                      <w:rFonts w:hAnsi="宋体"/>
                      <w:szCs w:val="21"/>
                    </w:rPr>
                    <w:t>座</w:t>
                  </w:r>
                </w:p>
              </w:tc>
              <w:tc>
                <w:tcPr>
                  <w:tcW w:w="2137" w:type="dxa"/>
                  <w:vMerge w:val="restart"/>
                  <w:vAlign w:val="center"/>
                </w:tcPr>
                <w:p>
                  <w:pPr>
                    <w:adjustRightInd w:val="0"/>
                    <w:snapToGrid w:val="0"/>
                    <w:spacing w:line="360" w:lineRule="exact"/>
                    <w:jc w:val="center"/>
                    <w:textAlignment w:val="baseline"/>
                    <w:rPr>
                      <w:szCs w:val="21"/>
                      <w:highlight w:val="green"/>
                    </w:rPr>
                  </w:pPr>
                  <w:r>
                    <w:rPr>
                      <w:szCs w:val="21"/>
                    </w:rPr>
                    <w:t>1</w:t>
                  </w:r>
                  <w:r>
                    <w:rPr>
                      <w:rFonts w:hAnsi="宋体"/>
                      <w:szCs w:val="21"/>
                    </w:rPr>
                    <w:t>层，</w:t>
                  </w:r>
                  <w:r>
                    <w:rPr>
                      <w:rFonts w:hint="eastAsia" w:hAnsi="宋体"/>
                      <w:szCs w:val="21"/>
                    </w:rPr>
                    <w:t>租用闲置厂房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jc w:val="center"/>
              </w:trPr>
              <w:tc>
                <w:tcPr>
                  <w:tcW w:w="1653" w:type="dxa"/>
                  <w:vMerge w:val="restart"/>
                  <w:vAlign w:val="center"/>
                </w:tcPr>
                <w:p>
                  <w:pPr>
                    <w:adjustRightInd w:val="0"/>
                    <w:snapToGrid w:val="0"/>
                    <w:spacing w:line="360" w:lineRule="exact"/>
                    <w:jc w:val="center"/>
                    <w:rPr>
                      <w:rFonts w:ascii="宋体" w:hAnsi="宋体"/>
                      <w:szCs w:val="21"/>
                    </w:rPr>
                  </w:pPr>
                  <w:r>
                    <w:rPr>
                      <w:rFonts w:hint="eastAsia" w:ascii="宋体" w:hAnsi="宋体"/>
                      <w:szCs w:val="21"/>
                    </w:rPr>
                    <w:t>公用及辅助工程</w:t>
                  </w:r>
                </w:p>
              </w:tc>
              <w:tc>
                <w:tcPr>
                  <w:tcW w:w="2939" w:type="dxa"/>
                  <w:gridSpan w:val="2"/>
                  <w:vAlign w:val="center"/>
                </w:tcPr>
                <w:p>
                  <w:pPr>
                    <w:adjustRightInd w:val="0"/>
                    <w:snapToGrid w:val="0"/>
                    <w:spacing w:line="360" w:lineRule="exact"/>
                    <w:jc w:val="center"/>
                    <w:textAlignment w:val="baseline"/>
                    <w:rPr>
                      <w:rFonts w:ascii="宋体" w:hAnsi="宋体"/>
                      <w:szCs w:val="21"/>
                    </w:rPr>
                  </w:pPr>
                  <w:r>
                    <w:rPr>
                      <w:rFonts w:hint="eastAsia" w:ascii="宋体" w:hAnsi="宋体"/>
                      <w:szCs w:val="21"/>
                    </w:rPr>
                    <w:t>成品库</w:t>
                  </w:r>
                </w:p>
              </w:tc>
              <w:tc>
                <w:tcPr>
                  <w:tcW w:w="1410" w:type="dxa"/>
                  <w:vAlign w:val="center"/>
                </w:tcPr>
                <w:p>
                  <w:pPr>
                    <w:adjustRightInd w:val="0"/>
                    <w:snapToGrid w:val="0"/>
                    <w:spacing w:line="360" w:lineRule="exact"/>
                    <w:jc w:val="center"/>
                    <w:textAlignment w:val="baseline"/>
                    <w:rPr>
                      <w:szCs w:val="21"/>
                    </w:rPr>
                  </w:pPr>
                  <w:r>
                    <w:rPr>
                      <w:rFonts w:hint="eastAsia"/>
                      <w:szCs w:val="21"/>
                    </w:rPr>
                    <w:t>400m</w:t>
                  </w:r>
                  <w:r>
                    <w:rPr>
                      <w:rFonts w:hint="eastAsia"/>
                      <w:szCs w:val="21"/>
                      <w:vertAlign w:val="superscript"/>
                    </w:rPr>
                    <w:t>2</w:t>
                  </w:r>
                </w:p>
              </w:tc>
              <w:tc>
                <w:tcPr>
                  <w:tcW w:w="869" w:type="dxa"/>
                  <w:vAlign w:val="center"/>
                </w:tcPr>
                <w:p>
                  <w:pPr>
                    <w:adjustRightInd w:val="0"/>
                    <w:snapToGrid w:val="0"/>
                    <w:spacing w:line="360" w:lineRule="exact"/>
                    <w:jc w:val="center"/>
                    <w:textAlignment w:val="baseline"/>
                    <w:rPr>
                      <w:szCs w:val="21"/>
                    </w:rPr>
                  </w:pPr>
                  <w:r>
                    <w:rPr>
                      <w:rFonts w:hint="eastAsia"/>
                      <w:szCs w:val="21"/>
                    </w:rPr>
                    <w:t>1</w:t>
                  </w:r>
                  <w:r>
                    <w:rPr>
                      <w:rFonts w:hint="eastAsia" w:hAnsi="宋体"/>
                      <w:szCs w:val="21"/>
                    </w:rPr>
                    <w:t>座</w:t>
                  </w:r>
                </w:p>
              </w:tc>
              <w:tc>
                <w:tcPr>
                  <w:tcW w:w="2137" w:type="dxa"/>
                  <w:vMerge w:val="continue"/>
                  <w:shd w:val="clear" w:color="auto" w:fill="auto"/>
                  <w:vAlign w:val="center"/>
                </w:tcPr>
                <w:p>
                  <w:pPr>
                    <w:adjustRightInd w:val="0"/>
                    <w:snapToGrid w:val="0"/>
                    <w:spacing w:line="360" w:lineRule="exact"/>
                    <w:jc w:val="center"/>
                    <w:textAlignment w:val="baseline"/>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jc w:val="center"/>
              </w:trPr>
              <w:tc>
                <w:tcPr>
                  <w:tcW w:w="1653" w:type="dxa"/>
                  <w:vMerge w:val="continue"/>
                  <w:vAlign w:val="center"/>
                </w:tcPr>
                <w:p>
                  <w:pPr>
                    <w:adjustRightInd w:val="0"/>
                    <w:snapToGrid w:val="0"/>
                    <w:spacing w:line="360" w:lineRule="exact"/>
                    <w:jc w:val="center"/>
                    <w:rPr>
                      <w:rFonts w:ascii="宋体" w:hAnsi="宋体"/>
                      <w:szCs w:val="21"/>
                    </w:rPr>
                  </w:pPr>
                </w:p>
              </w:tc>
              <w:tc>
                <w:tcPr>
                  <w:tcW w:w="2939" w:type="dxa"/>
                  <w:gridSpan w:val="2"/>
                  <w:vAlign w:val="center"/>
                </w:tcPr>
                <w:p>
                  <w:pPr>
                    <w:adjustRightInd w:val="0"/>
                    <w:snapToGrid w:val="0"/>
                    <w:spacing w:line="360" w:lineRule="exact"/>
                    <w:jc w:val="center"/>
                    <w:textAlignment w:val="baseline"/>
                    <w:rPr>
                      <w:rFonts w:ascii="宋体" w:hAnsi="宋体"/>
                      <w:szCs w:val="21"/>
                    </w:rPr>
                  </w:pPr>
                  <w:r>
                    <w:rPr>
                      <w:rFonts w:hint="eastAsia" w:ascii="宋体" w:hAnsi="宋体"/>
                      <w:szCs w:val="21"/>
                    </w:rPr>
                    <w:t>原料库</w:t>
                  </w:r>
                </w:p>
              </w:tc>
              <w:tc>
                <w:tcPr>
                  <w:tcW w:w="1410" w:type="dxa"/>
                  <w:vAlign w:val="center"/>
                </w:tcPr>
                <w:p>
                  <w:pPr>
                    <w:adjustRightInd w:val="0"/>
                    <w:snapToGrid w:val="0"/>
                    <w:spacing w:line="360" w:lineRule="exact"/>
                    <w:jc w:val="center"/>
                    <w:textAlignment w:val="baseline"/>
                    <w:rPr>
                      <w:szCs w:val="21"/>
                    </w:rPr>
                  </w:pPr>
                  <w:r>
                    <w:rPr>
                      <w:rFonts w:hint="eastAsia"/>
                      <w:szCs w:val="21"/>
                    </w:rPr>
                    <w:t>195m</w:t>
                  </w:r>
                  <w:r>
                    <w:rPr>
                      <w:rFonts w:hint="eastAsia"/>
                      <w:szCs w:val="21"/>
                      <w:vertAlign w:val="superscript"/>
                    </w:rPr>
                    <w:t>2</w:t>
                  </w:r>
                </w:p>
              </w:tc>
              <w:tc>
                <w:tcPr>
                  <w:tcW w:w="869" w:type="dxa"/>
                  <w:shd w:val="clear" w:color="auto" w:fill="auto"/>
                  <w:vAlign w:val="center"/>
                </w:tcPr>
                <w:p>
                  <w:pPr>
                    <w:adjustRightInd w:val="0"/>
                    <w:snapToGrid w:val="0"/>
                    <w:spacing w:line="360" w:lineRule="exact"/>
                    <w:jc w:val="center"/>
                    <w:textAlignment w:val="baseline"/>
                    <w:rPr>
                      <w:szCs w:val="21"/>
                    </w:rPr>
                  </w:pPr>
                  <w:r>
                    <w:rPr>
                      <w:szCs w:val="21"/>
                    </w:rPr>
                    <w:t>1</w:t>
                  </w:r>
                  <w:r>
                    <w:rPr>
                      <w:rFonts w:hAnsi="宋体"/>
                      <w:szCs w:val="21"/>
                    </w:rPr>
                    <w:t>座</w:t>
                  </w:r>
                </w:p>
              </w:tc>
              <w:tc>
                <w:tcPr>
                  <w:tcW w:w="2137" w:type="dxa"/>
                  <w:vMerge w:val="continue"/>
                  <w:shd w:val="clear" w:color="auto" w:fill="auto"/>
                  <w:vAlign w:val="center"/>
                </w:tcPr>
                <w:p>
                  <w:pPr>
                    <w:adjustRightInd w:val="0"/>
                    <w:snapToGrid w:val="0"/>
                    <w:spacing w:line="360" w:lineRule="exact"/>
                    <w:jc w:val="center"/>
                    <w:textAlignment w:val="baseline"/>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jc w:val="center"/>
              </w:trPr>
              <w:tc>
                <w:tcPr>
                  <w:tcW w:w="1653" w:type="dxa"/>
                  <w:vMerge w:val="continue"/>
                  <w:vAlign w:val="center"/>
                </w:tcPr>
                <w:p>
                  <w:pPr>
                    <w:adjustRightInd w:val="0"/>
                    <w:snapToGrid w:val="0"/>
                    <w:spacing w:line="360" w:lineRule="exact"/>
                    <w:jc w:val="center"/>
                    <w:rPr>
                      <w:rFonts w:ascii="宋体" w:hAnsi="宋体"/>
                      <w:szCs w:val="21"/>
                    </w:rPr>
                  </w:pPr>
                </w:p>
              </w:tc>
              <w:tc>
                <w:tcPr>
                  <w:tcW w:w="2939" w:type="dxa"/>
                  <w:gridSpan w:val="2"/>
                  <w:vAlign w:val="center"/>
                </w:tcPr>
                <w:p>
                  <w:pPr>
                    <w:adjustRightInd w:val="0"/>
                    <w:snapToGrid w:val="0"/>
                    <w:spacing w:line="360" w:lineRule="exact"/>
                    <w:jc w:val="center"/>
                    <w:textAlignment w:val="baseline"/>
                    <w:rPr>
                      <w:rFonts w:ascii="宋体" w:hAnsi="宋体"/>
                      <w:szCs w:val="21"/>
                    </w:rPr>
                  </w:pPr>
                  <w:r>
                    <w:rPr>
                      <w:rFonts w:hint="eastAsia" w:ascii="宋体" w:hAnsi="宋体"/>
                      <w:szCs w:val="21"/>
                    </w:rPr>
                    <w:t>办公室</w:t>
                  </w:r>
                </w:p>
              </w:tc>
              <w:tc>
                <w:tcPr>
                  <w:tcW w:w="1410" w:type="dxa"/>
                  <w:vAlign w:val="center"/>
                </w:tcPr>
                <w:p>
                  <w:pPr>
                    <w:adjustRightInd w:val="0"/>
                    <w:snapToGrid w:val="0"/>
                    <w:spacing w:line="360" w:lineRule="exact"/>
                    <w:jc w:val="center"/>
                    <w:textAlignment w:val="baseline"/>
                    <w:rPr>
                      <w:szCs w:val="21"/>
                    </w:rPr>
                  </w:pPr>
                  <w:r>
                    <w:rPr>
                      <w:rFonts w:hint="eastAsia"/>
                      <w:szCs w:val="21"/>
                    </w:rPr>
                    <w:t>230m</w:t>
                  </w:r>
                  <w:r>
                    <w:rPr>
                      <w:rFonts w:hint="eastAsia"/>
                      <w:szCs w:val="21"/>
                      <w:vertAlign w:val="superscript"/>
                    </w:rPr>
                    <w:t>2</w:t>
                  </w:r>
                </w:p>
              </w:tc>
              <w:tc>
                <w:tcPr>
                  <w:tcW w:w="869" w:type="dxa"/>
                  <w:vAlign w:val="center"/>
                </w:tcPr>
                <w:p>
                  <w:pPr>
                    <w:adjustRightInd w:val="0"/>
                    <w:snapToGrid w:val="0"/>
                    <w:spacing w:line="360" w:lineRule="exact"/>
                    <w:jc w:val="center"/>
                    <w:textAlignment w:val="baseline"/>
                    <w:rPr>
                      <w:szCs w:val="21"/>
                    </w:rPr>
                  </w:pPr>
                  <w:r>
                    <w:rPr>
                      <w:rFonts w:hint="eastAsia"/>
                      <w:szCs w:val="21"/>
                    </w:rPr>
                    <w:t>1座</w:t>
                  </w:r>
                </w:p>
              </w:tc>
              <w:tc>
                <w:tcPr>
                  <w:tcW w:w="2137" w:type="dxa"/>
                  <w:shd w:val="clear" w:color="auto" w:fill="auto"/>
                  <w:vAlign w:val="center"/>
                </w:tcPr>
                <w:p>
                  <w:pPr>
                    <w:adjustRightInd w:val="0"/>
                    <w:snapToGrid w:val="0"/>
                    <w:spacing w:line="360" w:lineRule="exact"/>
                    <w:jc w:val="center"/>
                    <w:textAlignment w:val="baseline"/>
                    <w:rPr>
                      <w:szCs w:val="21"/>
                    </w:rPr>
                  </w:pPr>
                  <w:r>
                    <w:rPr>
                      <w:rFonts w:hint="eastAsia"/>
                      <w:szCs w:val="21"/>
                    </w:rPr>
                    <w:t>1层，</w:t>
                  </w:r>
                  <w:r>
                    <w:rPr>
                      <w:rFonts w:hint="eastAsia" w:hAnsi="宋体"/>
                      <w:szCs w:val="21"/>
                    </w:rPr>
                    <w:t>租用闲置房屋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jc w:val="center"/>
              </w:trPr>
              <w:tc>
                <w:tcPr>
                  <w:tcW w:w="1653" w:type="dxa"/>
                  <w:vMerge w:val="restart"/>
                  <w:vAlign w:val="center"/>
                </w:tcPr>
                <w:p>
                  <w:pPr>
                    <w:adjustRightInd w:val="0"/>
                    <w:snapToGrid w:val="0"/>
                    <w:spacing w:line="360" w:lineRule="exact"/>
                    <w:jc w:val="center"/>
                    <w:rPr>
                      <w:rFonts w:ascii="宋体" w:hAnsi="宋体"/>
                      <w:szCs w:val="21"/>
                    </w:rPr>
                  </w:pPr>
                  <w:r>
                    <w:rPr>
                      <w:rFonts w:ascii="宋体" w:hAnsi="宋体"/>
                      <w:szCs w:val="21"/>
                    </w:rPr>
                    <w:t>环保工程</w:t>
                  </w:r>
                </w:p>
              </w:tc>
              <w:tc>
                <w:tcPr>
                  <w:tcW w:w="752" w:type="dxa"/>
                  <w:vMerge w:val="restart"/>
                  <w:vAlign w:val="center"/>
                </w:tcPr>
                <w:p>
                  <w:pPr>
                    <w:adjustRightInd w:val="0"/>
                    <w:snapToGrid w:val="0"/>
                    <w:spacing w:line="360" w:lineRule="exact"/>
                    <w:jc w:val="center"/>
                    <w:rPr>
                      <w:rFonts w:ascii="宋体" w:hAnsi="宋体"/>
                      <w:szCs w:val="21"/>
                    </w:rPr>
                  </w:pPr>
                  <w:r>
                    <w:rPr>
                      <w:rFonts w:hint="eastAsia" w:ascii="宋体" w:hAnsi="宋体"/>
                      <w:szCs w:val="21"/>
                    </w:rPr>
                    <w:t>废气治理</w:t>
                  </w:r>
                </w:p>
              </w:tc>
              <w:tc>
                <w:tcPr>
                  <w:tcW w:w="2187" w:type="dxa"/>
                  <w:vAlign w:val="center"/>
                </w:tcPr>
                <w:p>
                  <w:pPr>
                    <w:spacing w:line="360" w:lineRule="exact"/>
                    <w:jc w:val="center"/>
                    <w:rPr>
                      <w:rFonts w:ascii="宋体" w:hAnsi="宋体"/>
                      <w:b/>
                      <w:bCs/>
                      <w:szCs w:val="21"/>
                      <w:u w:val="single"/>
                    </w:rPr>
                  </w:pPr>
                  <w:r>
                    <w:rPr>
                      <w:rFonts w:hint="eastAsia" w:ascii="宋体" w:hAnsi="宋体"/>
                      <w:b/>
                      <w:bCs/>
                      <w:szCs w:val="21"/>
                      <w:u w:val="single"/>
                      <w:lang w:eastAsia="zh-CN"/>
                    </w:rPr>
                    <w:t>双桶</w:t>
                  </w:r>
                  <w:r>
                    <w:rPr>
                      <w:rFonts w:hint="eastAsia" w:ascii="宋体" w:hAnsi="宋体"/>
                      <w:b/>
                      <w:bCs/>
                      <w:szCs w:val="21"/>
                      <w:u w:val="single"/>
                    </w:rPr>
                    <w:t>布袋收尘机</w:t>
                  </w:r>
                </w:p>
              </w:tc>
              <w:tc>
                <w:tcPr>
                  <w:tcW w:w="1410" w:type="dxa"/>
                  <w:vAlign w:val="center"/>
                </w:tcPr>
                <w:p>
                  <w:pPr>
                    <w:adjustRightInd w:val="0"/>
                    <w:snapToGrid w:val="0"/>
                    <w:spacing w:line="360" w:lineRule="exact"/>
                    <w:jc w:val="center"/>
                    <w:textAlignment w:val="baseline"/>
                    <w:rPr>
                      <w:b/>
                      <w:bCs/>
                      <w:szCs w:val="21"/>
                      <w:u w:val="single"/>
                    </w:rPr>
                  </w:pPr>
                  <w:r>
                    <w:rPr>
                      <w:rFonts w:hint="eastAsia"/>
                      <w:b/>
                      <w:bCs/>
                      <w:szCs w:val="21"/>
                      <w:u w:val="single"/>
                    </w:rPr>
                    <w:t>/</w:t>
                  </w:r>
                </w:p>
              </w:tc>
              <w:tc>
                <w:tcPr>
                  <w:tcW w:w="869" w:type="dxa"/>
                  <w:vAlign w:val="center"/>
                </w:tcPr>
                <w:p>
                  <w:pPr>
                    <w:adjustRightInd w:val="0"/>
                    <w:snapToGrid w:val="0"/>
                    <w:spacing w:line="360" w:lineRule="exact"/>
                    <w:jc w:val="center"/>
                    <w:textAlignment w:val="baseline"/>
                    <w:rPr>
                      <w:b/>
                      <w:bCs/>
                      <w:szCs w:val="21"/>
                      <w:u w:val="single"/>
                    </w:rPr>
                  </w:pPr>
                  <w:r>
                    <w:rPr>
                      <w:rFonts w:hint="eastAsia"/>
                      <w:b/>
                      <w:bCs/>
                      <w:szCs w:val="21"/>
                      <w:u w:val="single"/>
                    </w:rPr>
                    <w:t>3台</w:t>
                  </w:r>
                </w:p>
              </w:tc>
              <w:tc>
                <w:tcPr>
                  <w:tcW w:w="2137" w:type="dxa"/>
                  <w:vAlign w:val="center"/>
                </w:tcPr>
                <w:p>
                  <w:pPr>
                    <w:spacing w:line="360" w:lineRule="exact"/>
                    <w:jc w:val="center"/>
                    <w:rPr>
                      <w:rFonts w:hint="eastAsia" w:eastAsia="宋体"/>
                      <w:b/>
                      <w:bCs/>
                      <w:szCs w:val="21"/>
                      <w:u w:val="single"/>
                      <w:lang w:eastAsia="zh-CN"/>
                    </w:rPr>
                  </w:pPr>
                  <w:r>
                    <w:rPr>
                      <w:rFonts w:hint="eastAsia"/>
                      <w:b/>
                      <w:bCs/>
                      <w:szCs w:val="21"/>
                      <w:u w:val="single"/>
                      <w:lang w:eastAsia="zh-CN"/>
                    </w:rPr>
                    <w:t>设备配套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jc w:val="center"/>
              </w:trPr>
              <w:tc>
                <w:tcPr>
                  <w:tcW w:w="1653" w:type="dxa"/>
                  <w:vMerge w:val="continue"/>
                  <w:vAlign w:val="center"/>
                </w:tcPr>
                <w:p>
                  <w:pPr>
                    <w:adjustRightInd w:val="0"/>
                    <w:snapToGrid w:val="0"/>
                    <w:spacing w:line="360" w:lineRule="exact"/>
                    <w:jc w:val="center"/>
                    <w:rPr>
                      <w:rFonts w:ascii="宋体" w:hAnsi="宋体"/>
                      <w:szCs w:val="21"/>
                      <w:highlight w:val="yellow"/>
                    </w:rPr>
                  </w:pPr>
                </w:p>
              </w:tc>
              <w:tc>
                <w:tcPr>
                  <w:tcW w:w="752" w:type="dxa"/>
                  <w:vMerge w:val="continue"/>
                  <w:vAlign w:val="center"/>
                </w:tcPr>
                <w:p>
                  <w:pPr>
                    <w:adjustRightInd w:val="0"/>
                    <w:snapToGrid w:val="0"/>
                    <w:spacing w:line="360" w:lineRule="exact"/>
                    <w:jc w:val="center"/>
                    <w:rPr>
                      <w:rFonts w:ascii="宋体" w:hAnsi="宋体"/>
                      <w:szCs w:val="21"/>
                    </w:rPr>
                  </w:pPr>
                </w:p>
              </w:tc>
              <w:tc>
                <w:tcPr>
                  <w:tcW w:w="2187" w:type="dxa"/>
                  <w:vAlign w:val="center"/>
                </w:tcPr>
                <w:p>
                  <w:pPr>
                    <w:spacing w:line="360" w:lineRule="exact"/>
                    <w:jc w:val="center"/>
                    <w:rPr>
                      <w:rFonts w:ascii="宋体" w:hAnsi="宋体"/>
                      <w:szCs w:val="21"/>
                    </w:rPr>
                  </w:pPr>
                  <w:r>
                    <w:rPr>
                      <w:rFonts w:hint="eastAsia" w:ascii="宋体" w:hAnsi="宋体"/>
                      <w:szCs w:val="21"/>
                    </w:rPr>
                    <w:t>排风扇（封边工段）</w:t>
                  </w:r>
                </w:p>
              </w:tc>
              <w:tc>
                <w:tcPr>
                  <w:tcW w:w="1410" w:type="dxa"/>
                  <w:vAlign w:val="center"/>
                </w:tcPr>
                <w:p>
                  <w:pPr>
                    <w:adjustRightInd w:val="0"/>
                    <w:snapToGrid w:val="0"/>
                    <w:spacing w:line="360" w:lineRule="exact"/>
                    <w:jc w:val="center"/>
                    <w:textAlignment w:val="baseline"/>
                    <w:rPr>
                      <w:szCs w:val="21"/>
                    </w:rPr>
                  </w:pPr>
                  <w:r>
                    <w:rPr>
                      <w:rFonts w:hint="eastAsia"/>
                      <w:szCs w:val="21"/>
                    </w:rPr>
                    <w:t>/</w:t>
                  </w:r>
                </w:p>
              </w:tc>
              <w:tc>
                <w:tcPr>
                  <w:tcW w:w="869" w:type="dxa"/>
                  <w:vAlign w:val="center"/>
                </w:tcPr>
                <w:p>
                  <w:pPr>
                    <w:adjustRightInd w:val="0"/>
                    <w:snapToGrid w:val="0"/>
                    <w:spacing w:line="360" w:lineRule="exact"/>
                    <w:jc w:val="center"/>
                    <w:textAlignment w:val="baseline"/>
                    <w:rPr>
                      <w:szCs w:val="21"/>
                    </w:rPr>
                  </w:pPr>
                  <w:r>
                    <w:rPr>
                      <w:rFonts w:hint="eastAsia"/>
                      <w:szCs w:val="21"/>
                    </w:rPr>
                    <w:t>2台</w:t>
                  </w:r>
                </w:p>
              </w:tc>
              <w:tc>
                <w:tcPr>
                  <w:tcW w:w="2137" w:type="dxa"/>
                  <w:vAlign w:val="center"/>
                </w:tcPr>
                <w:p>
                  <w:pPr>
                    <w:spacing w:line="360" w:lineRule="exact"/>
                    <w:jc w:val="center"/>
                    <w:rPr>
                      <w:szCs w:val="21"/>
                    </w:rPr>
                  </w:pPr>
                  <w:r>
                    <w:rPr>
                      <w:rFonts w:hint="eastAsia"/>
                      <w:szCs w:val="21"/>
                    </w:rPr>
                    <w:t>风量1000m</w:t>
                  </w:r>
                  <w:r>
                    <w:rPr>
                      <w:rFonts w:hint="eastAsia"/>
                      <w:szCs w:val="21"/>
                      <w:vertAlign w:val="superscript"/>
                    </w:rPr>
                    <w:t>3</w:t>
                  </w:r>
                  <w:r>
                    <w:rPr>
                      <w:rFonts w:hint="eastAsia"/>
                      <w:szCs w:val="21"/>
                    </w:rPr>
                    <w:t>/h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jc w:val="center"/>
              </w:trPr>
              <w:tc>
                <w:tcPr>
                  <w:tcW w:w="1653" w:type="dxa"/>
                  <w:vMerge w:val="continue"/>
                  <w:vAlign w:val="center"/>
                </w:tcPr>
                <w:p>
                  <w:pPr>
                    <w:adjustRightInd w:val="0"/>
                    <w:snapToGrid w:val="0"/>
                    <w:spacing w:line="360" w:lineRule="exact"/>
                    <w:jc w:val="center"/>
                    <w:rPr>
                      <w:rFonts w:ascii="宋体" w:hAnsi="宋体"/>
                      <w:b/>
                      <w:szCs w:val="21"/>
                      <w:u w:val="single"/>
                    </w:rPr>
                  </w:pPr>
                </w:p>
              </w:tc>
              <w:tc>
                <w:tcPr>
                  <w:tcW w:w="752" w:type="dxa"/>
                  <w:vAlign w:val="center"/>
                </w:tcPr>
                <w:p>
                  <w:pPr>
                    <w:adjustRightInd w:val="0"/>
                    <w:snapToGrid w:val="0"/>
                    <w:spacing w:line="360" w:lineRule="exact"/>
                    <w:jc w:val="center"/>
                    <w:rPr>
                      <w:rFonts w:ascii="宋体" w:hAnsi="宋体"/>
                      <w:szCs w:val="21"/>
                    </w:rPr>
                  </w:pPr>
                  <w:r>
                    <w:rPr>
                      <w:rFonts w:hint="eastAsia" w:ascii="宋体" w:hAnsi="宋体"/>
                      <w:szCs w:val="21"/>
                    </w:rPr>
                    <w:t>废水治理</w:t>
                  </w:r>
                </w:p>
              </w:tc>
              <w:tc>
                <w:tcPr>
                  <w:tcW w:w="2187" w:type="dxa"/>
                  <w:vAlign w:val="center"/>
                </w:tcPr>
                <w:p>
                  <w:pPr>
                    <w:spacing w:line="360" w:lineRule="exact"/>
                    <w:jc w:val="center"/>
                    <w:rPr>
                      <w:rFonts w:ascii="宋体" w:hAnsi="宋体"/>
                      <w:szCs w:val="21"/>
                    </w:rPr>
                  </w:pPr>
                  <w:r>
                    <w:rPr>
                      <w:rFonts w:hint="eastAsia" w:ascii="宋体" w:hAnsi="宋体"/>
                      <w:szCs w:val="21"/>
                    </w:rPr>
                    <w:t>沉淀池</w:t>
                  </w:r>
                </w:p>
              </w:tc>
              <w:tc>
                <w:tcPr>
                  <w:tcW w:w="1410" w:type="dxa"/>
                  <w:vAlign w:val="center"/>
                </w:tcPr>
                <w:p>
                  <w:pPr>
                    <w:adjustRightInd w:val="0"/>
                    <w:snapToGrid w:val="0"/>
                    <w:spacing w:line="360" w:lineRule="exact"/>
                    <w:jc w:val="center"/>
                    <w:textAlignment w:val="baseline"/>
                    <w:rPr>
                      <w:szCs w:val="21"/>
                    </w:rPr>
                  </w:pPr>
                  <w:r>
                    <w:rPr>
                      <w:rFonts w:hint="eastAsia"/>
                      <w:szCs w:val="21"/>
                    </w:rPr>
                    <w:t>5</w:t>
                  </w:r>
                  <w:r>
                    <w:rPr>
                      <w:szCs w:val="21"/>
                    </w:rPr>
                    <w:t>m</w:t>
                  </w:r>
                  <w:r>
                    <w:rPr>
                      <w:szCs w:val="21"/>
                      <w:vertAlign w:val="superscript"/>
                    </w:rPr>
                    <w:t>3</w:t>
                  </w:r>
                </w:p>
              </w:tc>
              <w:tc>
                <w:tcPr>
                  <w:tcW w:w="869" w:type="dxa"/>
                  <w:vAlign w:val="center"/>
                </w:tcPr>
                <w:p>
                  <w:pPr>
                    <w:adjustRightInd w:val="0"/>
                    <w:snapToGrid w:val="0"/>
                    <w:spacing w:line="360" w:lineRule="exact"/>
                    <w:jc w:val="center"/>
                    <w:textAlignment w:val="baseline"/>
                    <w:rPr>
                      <w:szCs w:val="21"/>
                    </w:rPr>
                  </w:pPr>
                  <w:r>
                    <w:rPr>
                      <w:szCs w:val="21"/>
                    </w:rPr>
                    <w:t>1</w:t>
                  </w:r>
                  <w:r>
                    <w:rPr>
                      <w:rFonts w:hAnsi="宋体"/>
                      <w:szCs w:val="21"/>
                    </w:rPr>
                    <w:t>座</w:t>
                  </w:r>
                </w:p>
              </w:tc>
              <w:tc>
                <w:tcPr>
                  <w:tcW w:w="2137" w:type="dxa"/>
                  <w:vAlign w:val="center"/>
                </w:tcPr>
                <w:p>
                  <w:pPr>
                    <w:spacing w:line="360" w:lineRule="exact"/>
                    <w:jc w:val="center"/>
                    <w:rPr>
                      <w:rFonts w:ascii="宋体" w:hAnsi="宋体"/>
                      <w:b/>
                      <w:bCs/>
                      <w:szCs w:val="21"/>
                      <w:u w:val="single"/>
                    </w:rPr>
                  </w:pPr>
                  <w:r>
                    <w:rPr>
                      <w:rFonts w:hint="eastAsia" w:ascii="宋体" w:hAnsi="宋体"/>
                      <w:b/>
                      <w:bCs/>
                      <w:szCs w:val="21"/>
                      <w:u w:val="single"/>
                    </w:rPr>
                    <w:t>本次新建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jc w:val="center"/>
              </w:trPr>
              <w:tc>
                <w:tcPr>
                  <w:tcW w:w="1653" w:type="dxa"/>
                  <w:vMerge w:val="continue"/>
                  <w:vAlign w:val="center"/>
                </w:tcPr>
                <w:p>
                  <w:pPr>
                    <w:adjustRightInd w:val="0"/>
                    <w:snapToGrid w:val="0"/>
                    <w:spacing w:line="360" w:lineRule="exact"/>
                    <w:jc w:val="center"/>
                    <w:rPr>
                      <w:rFonts w:ascii="宋体" w:hAnsi="宋体"/>
                      <w:b/>
                      <w:szCs w:val="21"/>
                      <w:u w:val="single"/>
                    </w:rPr>
                  </w:pPr>
                </w:p>
              </w:tc>
              <w:tc>
                <w:tcPr>
                  <w:tcW w:w="752" w:type="dxa"/>
                  <w:vAlign w:val="center"/>
                </w:tcPr>
                <w:p>
                  <w:pPr>
                    <w:adjustRightInd w:val="0"/>
                    <w:snapToGrid w:val="0"/>
                    <w:spacing w:line="360" w:lineRule="exact"/>
                    <w:jc w:val="center"/>
                    <w:rPr>
                      <w:rFonts w:ascii="宋体" w:hAnsi="宋体"/>
                      <w:szCs w:val="21"/>
                    </w:rPr>
                  </w:pPr>
                  <w:r>
                    <w:rPr>
                      <w:rFonts w:ascii="宋体" w:hAnsi="宋体"/>
                      <w:szCs w:val="21"/>
                    </w:rPr>
                    <w:t>固废</w:t>
                  </w:r>
                  <w:r>
                    <w:rPr>
                      <w:rFonts w:hint="eastAsia" w:ascii="宋体" w:hAnsi="宋体"/>
                      <w:szCs w:val="21"/>
                    </w:rPr>
                    <w:t>治</w:t>
                  </w:r>
                  <w:r>
                    <w:rPr>
                      <w:rFonts w:ascii="宋体" w:hAnsi="宋体"/>
                      <w:szCs w:val="21"/>
                    </w:rPr>
                    <w:t>理</w:t>
                  </w:r>
                </w:p>
              </w:tc>
              <w:tc>
                <w:tcPr>
                  <w:tcW w:w="2187" w:type="dxa"/>
                  <w:vAlign w:val="center"/>
                </w:tcPr>
                <w:p>
                  <w:pPr>
                    <w:adjustRightInd w:val="0"/>
                    <w:snapToGrid w:val="0"/>
                    <w:spacing w:line="360" w:lineRule="exact"/>
                    <w:jc w:val="center"/>
                    <w:textAlignment w:val="baseline"/>
                    <w:rPr>
                      <w:rFonts w:ascii="宋体" w:hAnsi="宋体"/>
                      <w:szCs w:val="21"/>
                    </w:rPr>
                  </w:pPr>
                  <w:r>
                    <w:rPr>
                      <w:rFonts w:hint="eastAsia" w:ascii="宋体" w:hAnsi="宋体"/>
                      <w:szCs w:val="21"/>
                    </w:rPr>
                    <w:t>固废暂存间</w:t>
                  </w:r>
                </w:p>
              </w:tc>
              <w:tc>
                <w:tcPr>
                  <w:tcW w:w="1410" w:type="dxa"/>
                  <w:vAlign w:val="center"/>
                </w:tcPr>
                <w:p>
                  <w:pPr>
                    <w:adjustRightInd w:val="0"/>
                    <w:snapToGrid w:val="0"/>
                    <w:spacing w:line="360" w:lineRule="exact"/>
                    <w:jc w:val="center"/>
                    <w:textAlignment w:val="baseline"/>
                    <w:rPr>
                      <w:szCs w:val="21"/>
                    </w:rPr>
                  </w:pPr>
                  <w:r>
                    <w:rPr>
                      <w:rFonts w:hint="eastAsia"/>
                      <w:szCs w:val="21"/>
                    </w:rPr>
                    <w:t>1</w:t>
                  </w:r>
                  <w:r>
                    <w:rPr>
                      <w:rFonts w:hint="eastAsia"/>
                      <w:szCs w:val="21"/>
                      <w:lang w:val="en-US" w:eastAsia="zh-CN"/>
                    </w:rPr>
                    <w:t>0</w:t>
                  </w:r>
                  <w:r>
                    <w:rPr>
                      <w:rFonts w:hint="eastAsia"/>
                      <w:szCs w:val="21"/>
                    </w:rPr>
                    <w:t>0</w:t>
                  </w:r>
                  <w:r>
                    <w:rPr>
                      <w:szCs w:val="21"/>
                    </w:rPr>
                    <w:t>m</w:t>
                  </w:r>
                  <w:r>
                    <w:rPr>
                      <w:szCs w:val="21"/>
                      <w:vertAlign w:val="superscript"/>
                    </w:rPr>
                    <w:t>2</w:t>
                  </w:r>
                </w:p>
              </w:tc>
              <w:tc>
                <w:tcPr>
                  <w:tcW w:w="869" w:type="dxa"/>
                  <w:vAlign w:val="center"/>
                </w:tcPr>
                <w:p>
                  <w:pPr>
                    <w:adjustRightInd w:val="0"/>
                    <w:snapToGrid w:val="0"/>
                    <w:spacing w:line="360" w:lineRule="exact"/>
                    <w:jc w:val="center"/>
                    <w:textAlignment w:val="baseline"/>
                    <w:rPr>
                      <w:szCs w:val="21"/>
                    </w:rPr>
                  </w:pPr>
                  <w:r>
                    <w:rPr>
                      <w:szCs w:val="21"/>
                    </w:rPr>
                    <w:t>1</w:t>
                  </w:r>
                  <w:r>
                    <w:rPr>
                      <w:rFonts w:hAnsi="宋体"/>
                      <w:szCs w:val="21"/>
                    </w:rPr>
                    <w:t>座</w:t>
                  </w:r>
                </w:p>
              </w:tc>
              <w:tc>
                <w:tcPr>
                  <w:tcW w:w="2137" w:type="dxa"/>
                  <w:vAlign w:val="center"/>
                </w:tcPr>
                <w:p>
                  <w:pPr>
                    <w:adjustRightInd w:val="0"/>
                    <w:snapToGrid w:val="0"/>
                    <w:spacing w:line="360" w:lineRule="exact"/>
                    <w:jc w:val="center"/>
                    <w:textAlignment w:val="baseline"/>
                    <w:rPr>
                      <w:rFonts w:hint="eastAsia" w:ascii="宋体" w:hAnsi="宋体" w:eastAsia="宋体"/>
                      <w:b/>
                      <w:bCs/>
                      <w:szCs w:val="21"/>
                      <w:u w:val="single"/>
                      <w:lang w:eastAsia="zh-CN"/>
                    </w:rPr>
                  </w:pPr>
                  <w:r>
                    <w:rPr>
                      <w:rFonts w:hint="eastAsia" w:ascii="宋体" w:hAnsi="宋体"/>
                      <w:b/>
                      <w:bCs/>
                      <w:szCs w:val="21"/>
                      <w:u w:val="single"/>
                      <w:lang w:eastAsia="zh-CN"/>
                    </w:rPr>
                    <w:t>利用原有房屋改建</w:t>
                  </w:r>
                </w:p>
              </w:tc>
            </w:tr>
          </w:tbl>
          <w:p>
            <w:pPr>
              <w:adjustRightInd w:val="0"/>
              <w:snapToGrid w:val="0"/>
              <w:spacing w:line="360" w:lineRule="auto"/>
              <w:ind w:firstLine="480" w:firstLineChars="200"/>
              <w:rPr>
                <w:rFonts w:ascii="宋体" w:hAnsi="宋体"/>
                <w:sz w:val="24"/>
                <w:szCs w:val="24"/>
              </w:rPr>
            </w:pPr>
            <w:r>
              <w:rPr>
                <w:sz w:val="24"/>
                <w:szCs w:val="24"/>
              </w:rPr>
              <w:t>3.</w:t>
            </w:r>
            <w:r>
              <w:rPr>
                <w:rFonts w:hint="eastAsia"/>
                <w:sz w:val="24"/>
                <w:szCs w:val="24"/>
              </w:rPr>
              <w:t>3</w:t>
            </w:r>
            <w:r>
              <w:rPr>
                <w:rFonts w:hAnsi="宋体"/>
                <w:sz w:val="24"/>
                <w:szCs w:val="24"/>
              </w:rPr>
              <w:t>原</w:t>
            </w:r>
            <w:r>
              <w:rPr>
                <w:rFonts w:hint="eastAsia" w:ascii="宋体" w:hAnsi="宋体"/>
                <w:sz w:val="24"/>
                <w:szCs w:val="24"/>
              </w:rPr>
              <w:t>辅材料及能源消耗</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项目主要原辅材料及能源消耗见表</w:t>
            </w:r>
            <w:r>
              <w:rPr>
                <w:rFonts w:hint="eastAsia"/>
                <w:sz w:val="24"/>
                <w:szCs w:val="24"/>
              </w:rPr>
              <w:t>4</w:t>
            </w:r>
            <w:r>
              <w:rPr>
                <w:rFonts w:hint="eastAsia" w:ascii="宋体" w:hAnsi="宋体"/>
                <w:sz w:val="24"/>
                <w:szCs w:val="24"/>
              </w:rPr>
              <w:t>。</w:t>
            </w:r>
          </w:p>
          <w:p>
            <w:pPr>
              <w:adjustRightInd w:val="0"/>
              <w:snapToGrid w:val="0"/>
              <w:ind w:firstLine="480" w:firstLineChars="200"/>
              <w:rPr>
                <w:rFonts w:ascii="黑体" w:hAnsi="宋体" w:eastAsia="黑体"/>
                <w:sz w:val="24"/>
              </w:rPr>
            </w:pPr>
            <w:r>
              <w:rPr>
                <w:rFonts w:ascii="黑体" w:hAnsi="宋体" w:eastAsia="黑体"/>
                <w:sz w:val="24"/>
              </w:rPr>
              <w:t>表</w:t>
            </w:r>
            <w:r>
              <w:rPr>
                <w:rFonts w:hint="eastAsia" w:eastAsia="黑体"/>
                <w:sz w:val="24"/>
              </w:rPr>
              <w:t xml:space="preserve">4            </w:t>
            </w:r>
            <w:r>
              <w:rPr>
                <w:rFonts w:ascii="黑体" w:hAnsi="宋体" w:eastAsia="黑体"/>
                <w:sz w:val="24"/>
              </w:rPr>
              <w:t>项目主要原辅材料</w:t>
            </w:r>
            <w:r>
              <w:rPr>
                <w:rFonts w:hint="eastAsia" w:ascii="黑体" w:hAnsi="宋体" w:eastAsia="黑体"/>
                <w:sz w:val="24"/>
              </w:rPr>
              <w:t>及资（能）源</w:t>
            </w:r>
            <w:r>
              <w:rPr>
                <w:rFonts w:ascii="黑体" w:hAnsi="宋体" w:eastAsia="黑体"/>
                <w:sz w:val="24"/>
              </w:rPr>
              <w:t>一览表</w:t>
            </w:r>
          </w:p>
          <w:tbl>
            <w:tblPr>
              <w:tblStyle w:val="19"/>
              <w:tblW w:w="891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67"/>
              <w:gridCol w:w="926"/>
              <w:gridCol w:w="2687"/>
              <w:gridCol w:w="1416"/>
              <w:gridCol w:w="34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51" w:hRule="atLeast"/>
              </w:trPr>
              <w:tc>
                <w:tcPr>
                  <w:tcW w:w="467" w:type="dxa"/>
                  <w:vAlign w:val="center"/>
                </w:tcPr>
                <w:p>
                  <w:pPr>
                    <w:adjustRightInd w:val="0"/>
                    <w:snapToGrid w:val="0"/>
                    <w:spacing w:line="320" w:lineRule="exact"/>
                    <w:jc w:val="center"/>
                    <w:rPr>
                      <w:b/>
                      <w:bCs/>
                      <w:u w:val="single"/>
                    </w:rPr>
                  </w:pPr>
                  <w:r>
                    <w:rPr>
                      <w:b/>
                      <w:bCs/>
                      <w:u w:val="single"/>
                    </w:rPr>
                    <w:t>序号</w:t>
                  </w:r>
                </w:p>
              </w:tc>
              <w:tc>
                <w:tcPr>
                  <w:tcW w:w="3613" w:type="dxa"/>
                  <w:gridSpan w:val="2"/>
                  <w:vAlign w:val="center"/>
                </w:tcPr>
                <w:p>
                  <w:pPr>
                    <w:adjustRightInd w:val="0"/>
                    <w:snapToGrid w:val="0"/>
                    <w:spacing w:line="320" w:lineRule="exact"/>
                    <w:jc w:val="center"/>
                    <w:rPr>
                      <w:b/>
                      <w:bCs/>
                      <w:u w:val="single"/>
                    </w:rPr>
                  </w:pPr>
                  <w:r>
                    <w:rPr>
                      <w:b/>
                      <w:bCs/>
                      <w:u w:val="single"/>
                    </w:rPr>
                    <w:t>名称</w:t>
                  </w:r>
                </w:p>
              </w:tc>
              <w:tc>
                <w:tcPr>
                  <w:tcW w:w="1416" w:type="dxa"/>
                  <w:vAlign w:val="center"/>
                </w:tcPr>
                <w:p>
                  <w:pPr>
                    <w:adjustRightInd w:val="0"/>
                    <w:snapToGrid w:val="0"/>
                    <w:spacing w:line="320" w:lineRule="exact"/>
                    <w:jc w:val="center"/>
                    <w:rPr>
                      <w:b/>
                      <w:bCs/>
                      <w:u w:val="single"/>
                    </w:rPr>
                  </w:pPr>
                  <w:r>
                    <w:rPr>
                      <w:b/>
                      <w:bCs/>
                      <w:u w:val="single"/>
                    </w:rPr>
                    <w:t>用量</w:t>
                  </w:r>
                </w:p>
              </w:tc>
              <w:tc>
                <w:tcPr>
                  <w:tcW w:w="3420" w:type="dxa"/>
                  <w:vAlign w:val="center"/>
                </w:tcPr>
                <w:p>
                  <w:pPr>
                    <w:adjustRightInd w:val="0"/>
                    <w:snapToGrid w:val="0"/>
                    <w:spacing w:line="320" w:lineRule="exact"/>
                    <w:jc w:val="center"/>
                    <w:rPr>
                      <w:b/>
                      <w:bCs/>
                      <w:u w:val="single"/>
                    </w:rPr>
                  </w:pPr>
                  <w:r>
                    <w:rPr>
                      <w:b/>
                      <w:bCs/>
                      <w:u w:val="single"/>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3" w:hRule="atLeast"/>
              </w:trPr>
              <w:tc>
                <w:tcPr>
                  <w:tcW w:w="467" w:type="dxa"/>
                  <w:vAlign w:val="center"/>
                </w:tcPr>
                <w:p>
                  <w:pPr>
                    <w:adjustRightInd w:val="0"/>
                    <w:snapToGrid w:val="0"/>
                    <w:spacing w:line="320" w:lineRule="exact"/>
                    <w:jc w:val="center"/>
                    <w:rPr>
                      <w:b/>
                      <w:bCs/>
                      <w:u w:val="single"/>
                    </w:rPr>
                  </w:pPr>
                  <w:r>
                    <w:rPr>
                      <w:b/>
                      <w:bCs/>
                      <w:u w:val="single"/>
                    </w:rPr>
                    <w:t>1</w:t>
                  </w:r>
                </w:p>
              </w:tc>
              <w:tc>
                <w:tcPr>
                  <w:tcW w:w="926" w:type="dxa"/>
                  <w:vMerge w:val="restart"/>
                  <w:vAlign w:val="center"/>
                </w:tcPr>
                <w:p>
                  <w:pPr>
                    <w:adjustRightInd w:val="0"/>
                    <w:snapToGrid w:val="0"/>
                    <w:spacing w:line="320" w:lineRule="exact"/>
                    <w:jc w:val="center"/>
                    <w:rPr>
                      <w:b/>
                      <w:bCs/>
                      <w:u w:val="single"/>
                    </w:rPr>
                  </w:pPr>
                  <w:r>
                    <w:rPr>
                      <w:b/>
                      <w:bCs/>
                      <w:u w:val="single"/>
                    </w:rPr>
                    <w:t>原辅</w:t>
                  </w:r>
                  <w:r>
                    <w:rPr>
                      <w:rFonts w:hint="eastAsia"/>
                      <w:b/>
                      <w:bCs/>
                      <w:u w:val="single"/>
                    </w:rPr>
                    <w:t>材料</w:t>
                  </w:r>
                </w:p>
              </w:tc>
              <w:tc>
                <w:tcPr>
                  <w:tcW w:w="2687" w:type="dxa"/>
                  <w:shd w:val="clear" w:color="auto" w:fill="auto"/>
                  <w:vAlign w:val="center"/>
                </w:tcPr>
                <w:p>
                  <w:pPr>
                    <w:adjustRightInd w:val="0"/>
                    <w:snapToGrid w:val="0"/>
                    <w:spacing w:line="320" w:lineRule="exact"/>
                    <w:jc w:val="center"/>
                    <w:rPr>
                      <w:b/>
                      <w:bCs/>
                      <w:szCs w:val="21"/>
                      <w:u w:val="single"/>
                    </w:rPr>
                  </w:pPr>
                  <w:r>
                    <w:rPr>
                      <w:rFonts w:hint="eastAsia"/>
                      <w:b/>
                      <w:bCs/>
                      <w:szCs w:val="21"/>
                      <w:u w:val="single"/>
                    </w:rPr>
                    <w:t>免漆板</w:t>
                  </w:r>
                </w:p>
              </w:tc>
              <w:tc>
                <w:tcPr>
                  <w:tcW w:w="1416" w:type="dxa"/>
                  <w:vAlign w:val="center"/>
                </w:tcPr>
                <w:p>
                  <w:pPr>
                    <w:adjustRightInd w:val="0"/>
                    <w:snapToGrid w:val="0"/>
                    <w:spacing w:line="320" w:lineRule="exact"/>
                    <w:jc w:val="center"/>
                    <w:rPr>
                      <w:b/>
                      <w:bCs/>
                      <w:u w:val="single"/>
                    </w:rPr>
                  </w:pPr>
                  <w:r>
                    <w:rPr>
                      <w:rFonts w:hint="eastAsia"/>
                      <w:b/>
                      <w:bCs/>
                      <w:u w:val="single"/>
                    </w:rPr>
                    <w:t>50.2</w:t>
                  </w:r>
                  <w:r>
                    <w:rPr>
                      <w:b/>
                      <w:bCs/>
                      <w:u w:val="single"/>
                    </w:rPr>
                    <w:t>t/a</w:t>
                  </w:r>
                </w:p>
              </w:tc>
              <w:tc>
                <w:tcPr>
                  <w:tcW w:w="3420" w:type="dxa"/>
                  <w:vAlign w:val="center"/>
                </w:tcPr>
                <w:p>
                  <w:pPr>
                    <w:adjustRightInd w:val="0"/>
                    <w:snapToGrid w:val="0"/>
                    <w:spacing w:line="320" w:lineRule="exact"/>
                    <w:jc w:val="center"/>
                    <w:rPr>
                      <w:b/>
                      <w:bCs/>
                      <w:szCs w:val="21"/>
                      <w:u w:val="single"/>
                    </w:rPr>
                  </w:pPr>
                  <w:r>
                    <w:rPr>
                      <w:b/>
                      <w:bCs/>
                      <w:szCs w:val="21"/>
                      <w:u w:val="single"/>
                    </w:rPr>
                    <w:t>1</w:t>
                  </w:r>
                  <w:r>
                    <w:rPr>
                      <w:rFonts w:hint="eastAsia"/>
                      <w:b/>
                      <w:bCs/>
                      <w:szCs w:val="21"/>
                      <w:u w:val="single"/>
                    </w:rPr>
                    <w:t>200</w:t>
                  </w:r>
                  <w:r>
                    <w:rPr>
                      <w:b/>
                      <w:bCs/>
                      <w:szCs w:val="21"/>
                      <w:u w:val="single"/>
                    </w:rPr>
                    <w:t>×24</w:t>
                  </w:r>
                  <w:r>
                    <w:rPr>
                      <w:rFonts w:hint="eastAsia"/>
                      <w:b/>
                      <w:bCs/>
                      <w:szCs w:val="21"/>
                      <w:u w:val="single"/>
                    </w:rPr>
                    <w:t>00mm，外购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51" w:hRule="atLeast"/>
              </w:trPr>
              <w:tc>
                <w:tcPr>
                  <w:tcW w:w="467" w:type="dxa"/>
                  <w:vAlign w:val="center"/>
                </w:tcPr>
                <w:p>
                  <w:pPr>
                    <w:adjustRightInd w:val="0"/>
                    <w:snapToGrid w:val="0"/>
                    <w:spacing w:line="320" w:lineRule="exact"/>
                    <w:jc w:val="center"/>
                    <w:rPr>
                      <w:b/>
                      <w:bCs/>
                      <w:u w:val="single"/>
                    </w:rPr>
                  </w:pPr>
                  <w:r>
                    <w:rPr>
                      <w:rFonts w:hint="eastAsia"/>
                      <w:b/>
                      <w:bCs/>
                      <w:u w:val="single"/>
                    </w:rPr>
                    <w:t>2</w:t>
                  </w:r>
                </w:p>
              </w:tc>
              <w:tc>
                <w:tcPr>
                  <w:tcW w:w="926" w:type="dxa"/>
                  <w:vMerge w:val="continue"/>
                  <w:vAlign w:val="center"/>
                </w:tcPr>
                <w:p>
                  <w:pPr>
                    <w:adjustRightInd w:val="0"/>
                    <w:snapToGrid w:val="0"/>
                    <w:spacing w:line="320" w:lineRule="exact"/>
                    <w:jc w:val="center"/>
                    <w:rPr>
                      <w:b/>
                      <w:bCs/>
                      <w:u w:val="single"/>
                    </w:rPr>
                  </w:pPr>
                </w:p>
              </w:tc>
              <w:tc>
                <w:tcPr>
                  <w:tcW w:w="2687" w:type="dxa"/>
                  <w:shd w:val="clear" w:color="auto" w:fill="auto"/>
                  <w:vAlign w:val="center"/>
                </w:tcPr>
                <w:p>
                  <w:pPr>
                    <w:adjustRightInd w:val="0"/>
                    <w:snapToGrid w:val="0"/>
                    <w:spacing w:line="320" w:lineRule="exact"/>
                    <w:jc w:val="center"/>
                    <w:rPr>
                      <w:b/>
                      <w:bCs/>
                      <w:szCs w:val="21"/>
                      <w:u w:val="single"/>
                    </w:rPr>
                  </w:pPr>
                  <w:r>
                    <w:rPr>
                      <w:rFonts w:hint="eastAsia"/>
                      <w:b/>
                      <w:bCs/>
                      <w:szCs w:val="21"/>
                      <w:u w:val="single"/>
                    </w:rPr>
                    <w:t>封边胶（EVA热熔胶）</w:t>
                  </w:r>
                </w:p>
              </w:tc>
              <w:tc>
                <w:tcPr>
                  <w:tcW w:w="1416" w:type="dxa"/>
                  <w:vAlign w:val="center"/>
                </w:tcPr>
                <w:p>
                  <w:pPr>
                    <w:adjustRightInd w:val="0"/>
                    <w:snapToGrid w:val="0"/>
                    <w:spacing w:line="320" w:lineRule="exact"/>
                    <w:jc w:val="center"/>
                    <w:rPr>
                      <w:b/>
                      <w:bCs/>
                      <w:u w:val="single"/>
                    </w:rPr>
                  </w:pPr>
                  <w:r>
                    <w:rPr>
                      <w:rFonts w:hint="eastAsia"/>
                      <w:b/>
                      <w:bCs/>
                      <w:u w:val="single"/>
                    </w:rPr>
                    <w:t>0.6t</w:t>
                  </w:r>
                  <w:r>
                    <w:rPr>
                      <w:b/>
                      <w:bCs/>
                      <w:u w:val="single"/>
                    </w:rPr>
                    <w:t>/a</w:t>
                  </w:r>
                </w:p>
              </w:tc>
              <w:tc>
                <w:tcPr>
                  <w:tcW w:w="3420" w:type="dxa"/>
                  <w:vMerge w:val="restart"/>
                  <w:vAlign w:val="center"/>
                </w:tcPr>
                <w:p>
                  <w:pPr>
                    <w:adjustRightInd w:val="0"/>
                    <w:snapToGrid w:val="0"/>
                    <w:spacing w:line="320" w:lineRule="exact"/>
                    <w:jc w:val="center"/>
                    <w:rPr>
                      <w:b/>
                      <w:bCs/>
                      <w:szCs w:val="21"/>
                      <w:u w:val="single"/>
                    </w:rPr>
                  </w:pPr>
                  <w:r>
                    <w:rPr>
                      <w:rFonts w:hint="eastAsia"/>
                      <w:b/>
                      <w:bCs/>
                      <w:szCs w:val="21"/>
                      <w:u w:val="single"/>
                    </w:rPr>
                    <w:t>外购，用于封边工段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51" w:hRule="atLeast"/>
              </w:trPr>
              <w:tc>
                <w:tcPr>
                  <w:tcW w:w="467" w:type="dxa"/>
                  <w:vAlign w:val="center"/>
                </w:tcPr>
                <w:p>
                  <w:pPr>
                    <w:adjustRightInd w:val="0"/>
                    <w:snapToGrid w:val="0"/>
                    <w:spacing w:line="320" w:lineRule="exact"/>
                    <w:jc w:val="center"/>
                    <w:rPr>
                      <w:b/>
                      <w:bCs/>
                      <w:u w:val="single"/>
                    </w:rPr>
                  </w:pPr>
                  <w:r>
                    <w:rPr>
                      <w:rFonts w:hint="eastAsia"/>
                      <w:b/>
                      <w:bCs/>
                      <w:u w:val="single"/>
                    </w:rPr>
                    <w:t>3</w:t>
                  </w:r>
                </w:p>
              </w:tc>
              <w:tc>
                <w:tcPr>
                  <w:tcW w:w="926" w:type="dxa"/>
                  <w:vMerge w:val="continue"/>
                  <w:vAlign w:val="center"/>
                </w:tcPr>
                <w:p>
                  <w:pPr>
                    <w:adjustRightInd w:val="0"/>
                    <w:snapToGrid w:val="0"/>
                    <w:spacing w:line="320" w:lineRule="exact"/>
                    <w:jc w:val="center"/>
                    <w:rPr>
                      <w:b/>
                      <w:bCs/>
                      <w:u w:val="single"/>
                    </w:rPr>
                  </w:pPr>
                </w:p>
              </w:tc>
              <w:tc>
                <w:tcPr>
                  <w:tcW w:w="2687" w:type="dxa"/>
                  <w:shd w:val="clear" w:color="auto" w:fill="auto"/>
                  <w:vAlign w:val="center"/>
                </w:tcPr>
                <w:p>
                  <w:pPr>
                    <w:adjustRightInd w:val="0"/>
                    <w:snapToGrid w:val="0"/>
                    <w:spacing w:line="320" w:lineRule="exact"/>
                    <w:jc w:val="center"/>
                    <w:rPr>
                      <w:b/>
                      <w:bCs/>
                      <w:szCs w:val="21"/>
                      <w:u w:val="single"/>
                    </w:rPr>
                  </w:pPr>
                  <w:r>
                    <w:rPr>
                      <w:rFonts w:hint="eastAsia"/>
                      <w:b/>
                      <w:bCs/>
                      <w:szCs w:val="21"/>
                      <w:u w:val="single"/>
                    </w:rPr>
                    <w:t>封边条（PVC）</w:t>
                  </w:r>
                </w:p>
              </w:tc>
              <w:tc>
                <w:tcPr>
                  <w:tcW w:w="1416" w:type="dxa"/>
                  <w:vAlign w:val="center"/>
                </w:tcPr>
                <w:p>
                  <w:pPr>
                    <w:adjustRightInd w:val="0"/>
                    <w:snapToGrid w:val="0"/>
                    <w:spacing w:line="320" w:lineRule="exact"/>
                    <w:jc w:val="center"/>
                    <w:rPr>
                      <w:b/>
                      <w:bCs/>
                      <w:u w:val="single"/>
                    </w:rPr>
                  </w:pPr>
                  <w:r>
                    <w:rPr>
                      <w:rFonts w:hint="eastAsia"/>
                      <w:b/>
                      <w:bCs/>
                      <w:u w:val="single"/>
                    </w:rPr>
                    <w:t>0.8t</w:t>
                  </w:r>
                  <w:r>
                    <w:rPr>
                      <w:b/>
                      <w:bCs/>
                      <w:u w:val="single"/>
                    </w:rPr>
                    <w:t>/a</w:t>
                  </w:r>
                </w:p>
              </w:tc>
              <w:tc>
                <w:tcPr>
                  <w:tcW w:w="3420" w:type="dxa"/>
                  <w:vMerge w:val="continue"/>
                  <w:vAlign w:val="center"/>
                </w:tcPr>
                <w:p>
                  <w:pPr>
                    <w:adjustRightInd w:val="0"/>
                    <w:snapToGrid w:val="0"/>
                    <w:spacing w:line="320" w:lineRule="exact"/>
                    <w:jc w:val="center"/>
                    <w:rPr>
                      <w:b/>
                      <w:bCs/>
                      <w:szCs w:val="21"/>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59" w:hRule="atLeast"/>
              </w:trPr>
              <w:tc>
                <w:tcPr>
                  <w:tcW w:w="467" w:type="dxa"/>
                  <w:vAlign w:val="center"/>
                </w:tcPr>
                <w:p>
                  <w:pPr>
                    <w:adjustRightInd w:val="0"/>
                    <w:snapToGrid w:val="0"/>
                    <w:spacing w:line="320" w:lineRule="exact"/>
                    <w:jc w:val="center"/>
                    <w:rPr>
                      <w:b/>
                      <w:bCs/>
                      <w:u w:val="single"/>
                    </w:rPr>
                  </w:pPr>
                  <w:r>
                    <w:rPr>
                      <w:rFonts w:hint="eastAsia"/>
                      <w:b/>
                      <w:bCs/>
                      <w:u w:val="single"/>
                    </w:rPr>
                    <w:t>4</w:t>
                  </w:r>
                </w:p>
              </w:tc>
              <w:tc>
                <w:tcPr>
                  <w:tcW w:w="926" w:type="dxa"/>
                  <w:vMerge w:val="continue"/>
                  <w:vAlign w:val="center"/>
                </w:tcPr>
                <w:p>
                  <w:pPr>
                    <w:adjustRightInd w:val="0"/>
                    <w:snapToGrid w:val="0"/>
                    <w:spacing w:line="320" w:lineRule="exact"/>
                    <w:jc w:val="center"/>
                    <w:rPr>
                      <w:b/>
                      <w:bCs/>
                      <w:u w:val="single"/>
                    </w:rPr>
                  </w:pPr>
                </w:p>
              </w:tc>
              <w:tc>
                <w:tcPr>
                  <w:tcW w:w="2687" w:type="dxa"/>
                  <w:shd w:val="clear" w:color="auto" w:fill="auto"/>
                  <w:vAlign w:val="center"/>
                </w:tcPr>
                <w:p>
                  <w:pPr>
                    <w:adjustRightInd w:val="0"/>
                    <w:snapToGrid w:val="0"/>
                    <w:spacing w:line="320" w:lineRule="exact"/>
                    <w:jc w:val="center"/>
                    <w:rPr>
                      <w:b/>
                      <w:bCs/>
                      <w:szCs w:val="21"/>
                      <w:u w:val="single"/>
                    </w:rPr>
                  </w:pPr>
                  <w:r>
                    <w:rPr>
                      <w:rFonts w:hint="eastAsia"/>
                      <w:b/>
                      <w:bCs/>
                      <w:szCs w:val="21"/>
                      <w:u w:val="single"/>
                    </w:rPr>
                    <w:t>纸箱</w:t>
                  </w:r>
                </w:p>
              </w:tc>
              <w:tc>
                <w:tcPr>
                  <w:tcW w:w="1416" w:type="dxa"/>
                  <w:vAlign w:val="center"/>
                </w:tcPr>
                <w:p>
                  <w:pPr>
                    <w:adjustRightInd w:val="0"/>
                    <w:snapToGrid w:val="0"/>
                    <w:spacing w:line="320" w:lineRule="exact"/>
                    <w:jc w:val="center"/>
                    <w:rPr>
                      <w:b/>
                      <w:bCs/>
                      <w:u w:val="single"/>
                    </w:rPr>
                  </w:pPr>
                  <w:r>
                    <w:rPr>
                      <w:rFonts w:hint="eastAsia"/>
                      <w:b/>
                      <w:bCs/>
                      <w:u w:val="single"/>
                    </w:rPr>
                    <w:t>0.</w:t>
                  </w:r>
                  <w:r>
                    <w:rPr>
                      <w:rFonts w:hint="eastAsia"/>
                      <w:b/>
                      <w:bCs/>
                      <w:u w:val="single"/>
                      <w:lang w:val="en-US" w:eastAsia="zh-CN"/>
                    </w:rPr>
                    <w:t>4</w:t>
                  </w:r>
                  <w:r>
                    <w:rPr>
                      <w:rFonts w:hint="eastAsia"/>
                      <w:b/>
                      <w:bCs/>
                      <w:u w:val="single"/>
                    </w:rPr>
                    <w:t>t/a</w:t>
                  </w:r>
                </w:p>
              </w:tc>
              <w:tc>
                <w:tcPr>
                  <w:tcW w:w="3420" w:type="dxa"/>
                  <w:vAlign w:val="center"/>
                </w:tcPr>
                <w:p>
                  <w:pPr>
                    <w:adjustRightInd w:val="0"/>
                    <w:snapToGrid w:val="0"/>
                    <w:spacing w:line="320" w:lineRule="exact"/>
                    <w:jc w:val="center"/>
                    <w:rPr>
                      <w:b/>
                      <w:bCs/>
                      <w:szCs w:val="21"/>
                      <w:u w:val="single"/>
                    </w:rPr>
                  </w:pPr>
                  <w:r>
                    <w:rPr>
                      <w:rFonts w:hint="eastAsia"/>
                      <w:b/>
                      <w:bCs/>
                      <w:szCs w:val="21"/>
                      <w:u w:val="single"/>
                    </w:rPr>
                    <w:t>外购，用于包装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 w:hRule="atLeast"/>
              </w:trPr>
              <w:tc>
                <w:tcPr>
                  <w:tcW w:w="467" w:type="dxa"/>
                  <w:vAlign w:val="center"/>
                </w:tcPr>
                <w:p>
                  <w:pPr>
                    <w:adjustRightInd w:val="0"/>
                    <w:snapToGrid w:val="0"/>
                    <w:spacing w:line="320" w:lineRule="exact"/>
                    <w:jc w:val="center"/>
                    <w:rPr>
                      <w:b/>
                      <w:bCs/>
                      <w:u w:val="single"/>
                    </w:rPr>
                  </w:pPr>
                  <w:r>
                    <w:rPr>
                      <w:rFonts w:hint="eastAsia"/>
                      <w:b/>
                      <w:bCs/>
                      <w:u w:val="single"/>
                    </w:rPr>
                    <w:t>5</w:t>
                  </w:r>
                </w:p>
              </w:tc>
              <w:tc>
                <w:tcPr>
                  <w:tcW w:w="926" w:type="dxa"/>
                  <w:vMerge w:val="restart"/>
                  <w:vAlign w:val="center"/>
                </w:tcPr>
                <w:p>
                  <w:pPr>
                    <w:adjustRightInd w:val="0"/>
                    <w:snapToGrid w:val="0"/>
                    <w:spacing w:line="320" w:lineRule="exact"/>
                    <w:jc w:val="center"/>
                    <w:rPr>
                      <w:b/>
                      <w:bCs/>
                      <w:u w:val="single"/>
                    </w:rPr>
                  </w:pPr>
                  <w:r>
                    <w:rPr>
                      <w:b/>
                      <w:bCs/>
                      <w:u w:val="single"/>
                    </w:rPr>
                    <w:t>资（能）源</w:t>
                  </w:r>
                </w:p>
              </w:tc>
              <w:tc>
                <w:tcPr>
                  <w:tcW w:w="2687" w:type="dxa"/>
                  <w:vAlign w:val="center"/>
                </w:tcPr>
                <w:p>
                  <w:pPr>
                    <w:adjustRightInd w:val="0"/>
                    <w:snapToGrid w:val="0"/>
                    <w:spacing w:line="320" w:lineRule="exact"/>
                    <w:jc w:val="center"/>
                    <w:rPr>
                      <w:b/>
                      <w:bCs/>
                      <w:u w:val="single"/>
                    </w:rPr>
                  </w:pPr>
                  <w:r>
                    <w:rPr>
                      <w:b/>
                      <w:bCs/>
                      <w:u w:val="single"/>
                    </w:rPr>
                    <w:t>水</w:t>
                  </w:r>
                </w:p>
              </w:tc>
              <w:tc>
                <w:tcPr>
                  <w:tcW w:w="1416" w:type="dxa"/>
                  <w:vAlign w:val="center"/>
                </w:tcPr>
                <w:p>
                  <w:pPr>
                    <w:adjustRightInd w:val="0"/>
                    <w:snapToGrid w:val="0"/>
                    <w:spacing w:line="320" w:lineRule="exact"/>
                    <w:jc w:val="center"/>
                    <w:rPr>
                      <w:b/>
                      <w:bCs/>
                      <w:highlight w:val="yellow"/>
                      <w:u w:val="single"/>
                    </w:rPr>
                  </w:pPr>
                  <w:r>
                    <w:rPr>
                      <w:rFonts w:hint="eastAsia"/>
                      <w:b/>
                      <w:bCs/>
                      <w:u w:val="single"/>
                    </w:rPr>
                    <w:t>192.0</w:t>
                  </w:r>
                  <w:r>
                    <w:rPr>
                      <w:b/>
                      <w:bCs/>
                      <w:u w:val="single"/>
                    </w:rPr>
                    <w:t>m</w:t>
                  </w:r>
                  <w:r>
                    <w:rPr>
                      <w:b/>
                      <w:bCs/>
                      <w:u w:val="single"/>
                      <w:vertAlign w:val="superscript"/>
                    </w:rPr>
                    <w:t>3</w:t>
                  </w:r>
                  <w:r>
                    <w:rPr>
                      <w:b/>
                      <w:bCs/>
                      <w:u w:val="single"/>
                    </w:rPr>
                    <w:t>/a</w:t>
                  </w:r>
                </w:p>
              </w:tc>
              <w:tc>
                <w:tcPr>
                  <w:tcW w:w="3420" w:type="dxa"/>
                  <w:vAlign w:val="center"/>
                </w:tcPr>
                <w:p>
                  <w:pPr>
                    <w:adjustRightInd w:val="0"/>
                    <w:snapToGrid w:val="0"/>
                    <w:spacing w:line="320" w:lineRule="exact"/>
                    <w:jc w:val="center"/>
                    <w:rPr>
                      <w:b/>
                      <w:bCs/>
                      <w:u w:val="single"/>
                    </w:rPr>
                  </w:pPr>
                  <w:r>
                    <w:rPr>
                      <w:rFonts w:hint="eastAsia"/>
                      <w:b/>
                      <w:bCs/>
                      <w:u w:val="single"/>
                    </w:rPr>
                    <w:t>林场村自来水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 w:hRule="atLeast"/>
              </w:trPr>
              <w:tc>
                <w:tcPr>
                  <w:tcW w:w="467" w:type="dxa"/>
                  <w:vAlign w:val="center"/>
                </w:tcPr>
                <w:p>
                  <w:pPr>
                    <w:adjustRightInd w:val="0"/>
                    <w:snapToGrid w:val="0"/>
                    <w:spacing w:line="320" w:lineRule="exact"/>
                    <w:jc w:val="center"/>
                    <w:rPr>
                      <w:b/>
                      <w:bCs/>
                      <w:u w:val="single"/>
                    </w:rPr>
                  </w:pPr>
                  <w:r>
                    <w:rPr>
                      <w:rFonts w:hint="eastAsia"/>
                      <w:b/>
                      <w:bCs/>
                      <w:u w:val="single"/>
                    </w:rPr>
                    <w:t>6</w:t>
                  </w:r>
                </w:p>
              </w:tc>
              <w:tc>
                <w:tcPr>
                  <w:tcW w:w="926" w:type="dxa"/>
                  <w:vMerge w:val="continue"/>
                  <w:vAlign w:val="center"/>
                </w:tcPr>
                <w:p>
                  <w:pPr>
                    <w:adjustRightInd w:val="0"/>
                    <w:snapToGrid w:val="0"/>
                    <w:spacing w:line="320" w:lineRule="exact"/>
                    <w:jc w:val="center"/>
                    <w:rPr>
                      <w:b/>
                      <w:bCs/>
                      <w:u w:val="single"/>
                    </w:rPr>
                  </w:pPr>
                </w:p>
              </w:tc>
              <w:tc>
                <w:tcPr>
                  <w:tcW w:w="2687" w:type="dxa"/>
                  <w:vAlign w:val="center"/>
                </w:tcPr>
                <w:p>
                  <w:pPr>
                    <w:adjustRightInd w:val="0"/>
                    <w:snapToGrid w:val="0"/>
                    <w:spacing w:line="320" w:lineRule="exact"/>
                    <w:jc w:val="center"/>
                    <w:rPr>
                      <w:b/>
                      <w:bCs/>
                      <w:u w:val="single"/>
                    </w:rPr>
                  </w:pPr>
                  <w:r>
                    <w:rPr>
                      <w:b/>
                      <w:bCs/>
                      <w:szCs w:val="21"/>
                      <w:u w:val="single"/>
                    </w:rPr>
                    <w:t>电</w:t>
                  </w:r>
                </w:p>
              </w:tc>
              <w:tc>
                <w:tcPr>
                  <w:tcW w:w="1416" w:type="dxa"/>
                  <w:vAlign w:val="center"/>
                </w:tcPr>
                <w:p>
                  <w:pPr>
                    <w:adjustRightInd w:val="0"/>
                    <w:snapToGrid w:val="0"/>
                    <w:spacing w:line="320" w:lineRule="exact"/>
                    <w:jc w:val="center"/>
                    <w:rPr>
                      <w:b/>
                      <w:bCs/>
                      <w:highlight w:val="yellow"/>
                      <w:u w:val="single"/>
                    </w:rPr>
                  </w:pPr>
                  <w:r>
                    <w:rPr>
                      <w:rFonts w:hint="eastAsia"/>
                      <w:b/>
                      <w:bCs/>
                      <w:u w:val="single"/>
                      <w:lang w:val="en-US" w:eastAsia="zh-CN"/>
                    </w:rPr>
                    <w:t>7</w:t>
                  </w:r>
                  <w:r>
                    <w:rPr>
                      <w:b/>
                      <w:bCs/>
                      <w:u w:val="single"/>
                    </w:rPr>
                    <w:t>万度/a</w:t>
                  </w:r>
                </w:p>
              </w:tc>
              <w:tc>
                <w:tcPr>
                  <w:tcW w:w="3420" w:type="dxa"/>
                  <w:vAlign w:val="center"/>
                </w:tcPr>
                <w:p>
                  <w:pPr>
                    <w:adjustRightInd w:val="0"/>
                    <w:snapToGrid w:val="0"/>
                    <w:spacing w:line="320" w:lineRule="exact"/>
                    <w:jc w:val="center"/>
                    <w:rPr>
                      <w:b/>
                      <w:bCs/>
                      <w:u w:val="single"/>
                    </w:rPr>
                  </w:pPr>
                  <w:r>
                    <w:rPr>
                      <w:rFonts w:hint="eastAsia"/>
                      <w:b/>
                      <w:bCs/>
                      <w:u w:val="single"/>
                    </w:rPr>
                    <w:t>牛店镇供电所</w:t>
                  </w:r>
                </w:p>
              </w:tc>
            </w:tr>
          </w:tbl>
          <w:p>
            <w:pPr>
              <w:adjustRightInd w:val="0"/>
              <w:snapToGrid w:val="0"/>
              <w:spacing w:line="360" w:lineRule="auto"/>
              <w:ind w:firstLine="480" w:firstLineChars="200"/>
              <w:rPr>
                <w:rFonts w:ascii="宋体" w:hAnsi="宋体"/>
                <w:sz w:val="24"/>
                <w:szCs w:val="24"/>
              </w:rPr>
            </w:pPr>
            <w:r>
              <w:rPr>
                <w:rFonts w:hAnsi="宋体"/>
                <w:sz w:val="24"/>
                <w:szCs w:val="24"/>
              </w:rPr>
              <w:t>项目</w:t>
            </w:r>
            <w:r>
              <w:rPr>
                <w:rFonts w:hint="eastAsia" w:ascii="宋体" w:hAnsi="宋体"/>
                <w:sz w:val="24"/>
                <w:szCs w:val="24"/>
              </w:rPr>
              <w:t>涉及主要物质成分及理化性质说明见表</w:t>
            </w:r>
            <w:r>
              <w:rPr>
                <w:rFonts w:hint="eastAsia"/>
                <w:sz w:val="24"/>
                <w:szCs w:val="24"/>
              </w:rPr>
              <w:t>5</w:t>
            </w:r>
            <w:r>
              <w:rPr>
                <w:rFonts w:hint="eastAsia" w:ascii="宋体" w:hAnsi="宋体"/>
                <w:sz w:val="24"/>
                <w:szCs w:val="24"/>
              </w:rPr>
              <w:t>。</w:t>
            </w:r>
          </w:p>
          <w:p>
            <w:pPr>
              <w:adjustRightInd w:val="0"/>
              <w:snapToGrid w:val="0"/>
              <w:spacing w:line="360" w:lineRule="auto"/>
              <w:ind w:firstLine="480" w:firstLineChars="200"/>
              <w:rPr>
                <w:rFonts w:ascii="宋体" w:hAnsi="宋体"/>
                <w:sz w:val="24"/>
                <w:szCs w:val="24"/>
              </w:rPr>
            </w:pPr>
          </w:p>
          <w:p>
            <w:pPr>
              <w:adjustRightInd w:val="0"/>
              <w:snapToGrid w:val="0"/>
              <w:ind w:firstLine="480" w:firstLineChars="200"/>
              <w:rPr>
                <w:rFonts w:ascii="黑体" w:hAnsi="宋体" w:eastAsia="黑体"/>
                <w:sz w:val="24"/>
              </w:rPr>
            </w:pPr>
            <w:r>
              <w:rPr>
                <w:rFonts w:ascii="黑体" w:hAnsi="宋体" w:eastAsia="黑体"/>
                <w:sz w:val="24"/>
              </w:rPr>
              <w:t>表</w:t>
            </w:r>
            <w:r>
              <w:rPr>
                <w:rFonts w:hint="eastAsia" w:eastAsia="黑体"/>
                <w:sz w:val="24"/>
              </w:rPr>
              <w:t>5</w:t>
            </w:r>
            <w:r>
              <w:rPr>
                <w:rFonts w:hint="eastAsia" w:ascii="黑体" w:hAnsi="宋体" w:eastAsia="黑体"/>
                <w:sz w:val="24"/>
              </w:rPr>
              <w:t xml:space="preserve">           项目</w:t>
            </w:r>
            <w:r>
              <w:rPr>
                <w:rFonts w:hint="eastAsia" w:ascii="黑体" w:hAnsi="宋体" w:eastAsia="黑体"/>
                <w:sz w:val="24"/>
                <w:szCs w:val="24"/>
              </w:rPr>
              <w:t>涉及主要物质成分及理化性质说明</w:t>
            </w:r>
            <w:r>
              <w:rPr>
                <w:rFonts w:hint="eastAsia" w:ascii="黑体" w:hAnsi="宋体" w:eastAsia="黑体"/>
                <w:sz w:val="24"/>
              </w:rPr>
              <w:t>一览表</w:t>
            </w:r>
          </w:p>
          <w:tbl>
            <w:tblPr>
              <w:tblStyle w:val="19"/>
              <w:tblW w:w="87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37"/>
              <w:gridCol w:w="72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437" w:type="dxa"/>
                  <w:vAlign w:val="center"/>
                </w:tcPr>
                <w:p>
                  <w:pPr>
                    <w:pStyle w:val="6"/>
                    <w:adjustRightInd w:val="0"/>
                    <w:snapToGrid w:val="0"/>
                    <w:spacing w:line="360" w:lineRule="exact"/>
                    <w:ind w:firstLine="420"/>
                    <w:jc w:val="center"/>
                    <w:rPr>
                      <w:rFonts w:ascii="宋体" w:hAnsi="宋体"/>
                      <w:b/>
                      <w:bCs/>
                      <w:color w:val="000000"/>
                      <w:sz w:val="21"/>
                      <w:szCs w:val="21"/>
                      <w:u w:val="single"/>
                    </w:rPr>
                  </w:pPr>
                  <w:r>
                    <w:rPr>
                      <w:rFonts w:hint="eastAsia" w:ascii="宋体" w:hAnsi="宋体"/>
                      <w:b/>
                      <w:bCs/>
                      <w:color w:val="000000"/>
                      <w:sz w:val="21"/>
                      <w:szCs w:val="21"/>
                      <w:u w:val="single"/>
                    </w:rPr>
                    <w:t>名称</w:t>
                  </w:r>
                </w:p>
              </w:tc>
              <w:tc>
                <w:tcPr>
                  <w:tcW w:w="7291" w:type="dxa"/>
                  <w:vAlign w:val="center"/>
                </w:tcPr>
                <w:p>
                  <w:pPr>
                    <w:pStyle w:val="6"/>
                    <w:adjustRightInd w:val="0"/>
                    <w:snapToGrid w:val="0"/>
                    <w:spacing w:line="360" w:lineRule="exact"/>
                    <w:ind w:firstLine="420"/>
                    <w:jc w:val="center"/>
                    <w:rPr>
                      <w:rFonts w:ascii="宋体" w:hAnsi="宋体"/>
                      <w:b/>
                      <w:bCs/>
                      <w:color w:val="000000"/>
                      <w:sz w:val="21"/>
                      <w:szCs w:val="21"/>
                      <w:u w:val="single"/>
                    </w:rPr>
                  </w:pPr>
                  <w:r>
                    <w:rPr>
                      <w:rFonts w:hint="eastAsia" w:ascii="宋体" w:hAnsi="宋体"/>
                      <w:b/>
                      <w:bCs/>
                      <w:color w:val="000000"/>
                      <w:sz w:val="21"/>
                      <w:szCs w:val="21"/>
                      <w:u w:val="single"/>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jc w:val="center"/>
              </w:trPr>
              <w:tc>
                <w:tcPr>
                  <w:tcW w:w="1437" w:type="dxa"/>
                  <w:vAlign w:val="center"/>
                </w:tcPr>
                <w:p>
                  <w:pPr>
                    <w:adjustRightInd w:val="0"/>
                    <w:snapToGrid w:val="0"/>
                    <w:spacing w:line="360" w:lineRule="exact"/>
                    <w:jc w:val="center"/>
                    <w:outlineLvl w:val="2"/>
                    <w:rPr>
                      <w:rFonts w:ascii="宋体" w:hAnsi="宋体"/>
                      <w:b/>
                      <w:bCs/>
                      <w:u w:val="single"/>
                    </w:rPr>
                  </w:pPr>
                  <w:r>
                    <w:rPr>
                      <w:rFonts w:hint="eastAsia" w:ascii="宋体" w:hAnsi="宋体"/>
                      <w:b/>
                      <w:bCs/>
                      <w:u w:val="single"/>
                    </w:rPr>
                    <w:t>免漆板</w:t>
                  </w:r>
                </w:p>
              </w:tc>
              <w:tc>
                <w:tcPr>
                  <w:tcW w:w="7291" w:type="dxa"/>
                  <w:vAlign w:val="center"/>
                </w:tcPr>
                <w:p>
                  <w:pPr>
                    <w:adjustRightInd w:val="0"/>
                    <w:snapToGrid w:val="0"/>
                    <w:spacing w:line="360" w:lineRule="exact"/>
                    <w:rPr>
                      <w:b/>
                      <w:bCs/>
                      <w:color w:val="000000"/>
                      <w:spacing w:val="-8"/>
                      <w:szCs w:val="21"/>
                      <w:u w:val="single"/>
                    </w:rPr>
                  </w:pPr>
                  <w:r>
                    <w:rPr>
                      <w:rFonts w:hint="eastAsia"/>
                      <w:b/>
                      <w:bCs/>
                      <w:color w:val="000000"/>
                      <w:spacing w:val="-8"/>
                      <w:szCs w:val="21"/>
                      <w:u w:val="single"/>
                    </w:rPr>
                    <w:t>免漆板又叫三聚氰胺板，是将带有不同颜色或纹理的纸放入三聚氰胺树脂胶粘剂中浸泡，干燥到一定程度固化，后将其铺装在实木板材上面，经热压而成的装饰板。免漆板有天然质感、木纹清晰，耐磨、防腐且施工方便，不必油漆，是绿色环保、无毒无污染的新一代装饰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jc w:val="center"/>
              </w:trPr>
              <w:tc>
                <w:tcPr>
                  <w:tcW w:w="1437" w:type="dxa"/>
                  <w:vAlign w:val="center"/>
                </w:tcPr>
                <w:p>
                  <w:pPr>
                    <w:adjustRightInd w:val="0"/>
                    <w:snapToGrid w:val="0"/>
                    <w:spacing w:line="360" w:lineRule="exact"/>
                    <w:jc w:val="center"/>
                    <w:outlineLvl w:val="2"/>
                    <w:rPr>
                      <w:rFonts w:ascii="宋体" w:hAnsi="宋体"/>
                      <w:b/>
                      <w:bCs/>
                      <w:u w:val="single"/>
                    </w:rPr>
                  </w:pPr>
                  <w:r>
                    <w:rPr>
                      <w:rFonts w:hint="eastAsia" w:ascii="宋体" w:hAnsi="宋体"/>
                      <w:b/>
                      <w:bCs/>
                      <w:u w:val="single"/>
                    </w:rPr>
                    <w:t>EVA热熔胶</w:t>
                  </w:r>
                </w:p>
              </w:tc>
              <w:tc>
                <w:tcPr>
                  <w:tcW w:w="7291" w:type="dxa"/>
                  <w:vAlign w:val="center"/>
                </w:tcPr>
                <w:p>
                  <w:pPr>
                    <w:adjustRightInd w:val="0"/>
                    <w:snapToGrid w:val="0"/>
                    <w:spacing w:line="360" w:lineRule="exact"/>
                    <w:rPr>
                      <w:b/>
                      <w:bCs/>
                      <w:color w:val="000000"/>
                      <w:spacing w:val="-8"/>
                      <w:szCs w:val="21"/>
                      <w:u w:val="single"/>
                    </w:rPr>
                  </w:pPr>
                  <w:r>
                    <w:rPr>
                      <w:b/>
                      <w:bCs/>
                      <w:color w:val="000000"/>
                      <w:spacing w:val="-8"/>
                      <w:szCs w:val="21"/>
                      <w:u w:val="single"/>
                    </w:rPr>
                    <w:t>是一种</w:t>
                  </w:r>
                  <w:r>
                    <w:rPr>
                      <w:rFonts w:hint="eastAsia"/>
                      <w:b/>
                      <w:bCs/>
                      <w:color w:val="000000"/>
                      <w:spacing w:val="-8"/>
                      <w:szCs w:val="21"/>
                      <w:u w:val="single"/>
                    </w:rPr>
                    <w:t>不含有机溶剂，</w:t>
                  </w:r>
                  <w:r>
                    <w:rPr>
                      <w:b/>
                      <w:bCs/>
                      <w:color w:val="000000"/>
                      <w:spacing w:val="-8"/>
                      <w:szCs w:val="21"/>
                      <w:u w:val="single"/>
                    </w:rPr>
                    <w:t>不含水分</w:t>
                  </w:r>
                  <w:r>
                    <w:rPr>
                      <w:rFonts w:hint="eastAsia"/>
                      <w:b/>
                      <w:bCs/>
                      <w:color w:val="000000"/>
                      <w:spacing w:val="-8"/>
                      <w:szCs w:val="21"/>
                      <w:u w:val="single"/>
                    </w:rPr>
                    <w:t>，</w:t>
                  </w:r>
                  <w:r>
                    <w:rPr>
                      <w:b/>
                      <w:bCs/>
                      <w:color w:val="000000"/>
                      <w:spacing w:val="-8"/>
                      <w:szCs w:val="21"/>
                      <w:u w:val="single"/>
                    </w:rPr>
                    <w:t>100%固体可溶性聚合物，在常温下为固体，加热熔融到一定温度能流动，主要成分为EVA树脂</w:t>
                  </w:r>
                  <w:r>
                    <w:rPr>
                      <w:rFonts w:hint="eastAsia"/>
                      <w:b/>
                      <w:bCs/>
                      <w:color w:val="000000"/>
                      <w:spacing w:val="-8"/>
                      <w:szCs w:val="21"/>
                      <w:u w:val="single"/>
                    </w:rPr>
                    <w:t>，再配以微量增塑剂和粘度调节剂等，</w:t>
                  </w:r>
                  <w:r>
                    <w:rPr>
                      <w:b/>
                      <w:bCs/>
                      <w:color w:val="000000"/>
                      <w:spacing w:val="-8"/>
                      <w:szCs w:val="21"/>
                      <w:u w:val="single"/>
                    </w:rPr>
                    <w:t>EVA</w:t>
                  </w:r>
                  <w:r>
                    <w:rPr>
                      <w:rFonts w:hint="eastAsia"/>
                      <w:b/>
                      <w:bCs/>
                      <w:color w:val="000000"/>
                      <w:spacing w:val="-8"/>
                      <w:szCs w:val="21"/>
                      <w:u w:val="single"/>
                    </w:rPr>
                    <w:t>树脂</w:t>
                  </w:r>
                  <w:r>
                    <w:rPr>
                      <w:b/>
                      <w:bCs/>
                      <w:color w:val="000000"/>
                      <w:spacing w:val="-8"/>
                      <w:szCs w:val="21"/>
                      <w:u w:val="single"/>
                    </w:rPr>
                    <w:t>全称乙烯-醋酸乙烯共聚物，熔点99</w:t>
                  </w:r>
                  <w:r>
                    <w:rPr>
                      <w:rFonts w:hAnsi="宋体"/>
                      <w:b/>
                      <w:bCs/>
                      <w:color w:val="000000"/>
                      <w:spacing w:val="-8"/>
                      <w:szCs w:val="21"/>
                      <w:u w:val="single"/>
                    </w:rPr>
                    <w:t>℃，沸点</w:t>
                  </w:r>
                  <w:r>
                    <w:rPr>
                      <w:b/>
                      <w:bCs/>
                      <w:color w:val="000000"/>
                      <w:spacing w:val="-8"/>
                      <w:szCs w:val="21"/>
                      <w:u w:val="single"/>
                    </w:rPr>
                    <w:t>170.6</w:t>
                  </w:r>
                  <w:r>
                    <w:rPr>
                      <w:rFonts w:hAnsi="宋体"/>
                      <w:b/>
                      <w:bCs/>
                      <w:color w:val="000000"/>
                      <w:spacing w:val="-8"/>
                      <w:szCs w:val="21"/>
                      <w:u w:val="single"/>
                    </w:rPr>
                    <w:t>℃</w:t>
                  </w:r>
                  <w:r>
                    <w:rPr>
                      <w:rFonts w:hint="eastAsia" w:hAnsi="宋体"/>
                      <w:b/>
                      <w:bCs/>
                      <w:color w:val="000000"/>
                      <w:spacing w:val="-8"/>
                      <w:szCs w:val="21"/>
                      <w:u w:val="single"/>
                    </w:rPr>
                    <w:t>，一般醋酸乙烯含量在5%~40%，用于热熔胶时含量在20%~28%，化学稳定性良好，抗老化，无毒。</w:t>
                  </w:r>
                </w:p>
              </w:tc>
            </w:tr>
          </w:tbl>
          <w:p>
            <w:pPr>
              <w:adjustRightInd w:val="0"/>
              <w:snapToGrid w:val="0"/>
              <w:spacing w:line="360" w:lineRule="auto"/>
              <w:ind w:firstLine="480" w:firstLineChars="200"/>
              <w:rPr>
                <w:rFonts w:ascii="宋体" w:hAnsi="宋体"/>
                <w:sz w:val="24"/>
                <w:szCs w:val="24"/>
              </w:rPr>
            </w:pPr>
            <w:r>
              <w:rPr>
                <w:rFonts w:hint="eastAsia"/>
                <w:sz w:val="24"/>
                <w:szCs w:val="24"/>
              </w:rPr>
              <w:t>3</w:t>
            </w:r>
            <w:r>
              <w:rPr>
                <w:sz w:val="24"/>
                <w:szCs w:val="24"/>
              </w:rPr>
              <w:t>.</w:t>
            </w:r>
            <w:r>
              <w:rPr>
                <w:rFonts w:hint="eastAsia"/>
                <w:sz w:val="24"/>
                <w:szCs w:val="24"/>
              </w:rPr>
              <w:t>4</w:t>
            </w:r>
            <w:r>
              <w:rPr>
                <w:rFonts w:hint="eastAsia" w:ascii="宋体" w:hAnsi="宋体"/>
                <w:sz w:val="24"/>
                <w:szCs w:val="24"/>
              </w:rPr>
              <w:t>主要生产设备</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项目主要生产设备见表</w:t>
            </w:r>
            <w:r>
              <w:rPr>
                <w:rFonts w:hint="eastAsia"/>
                <w:sz w:val="24"/>
                <w:szCs w:val="24"/>
              </w:rPr>
              <w:t>6</w:t>
            </w:r>
            <w:r>
              <w:rPr>
                <w:rFonts w:hint="eastAsia" w:ascii="宋体" w:hAnsi="宋体"/>
                <w:sz w:val="24"/>
                <w:szCs w:val="24"/>
              </w:rPr>
              <w:t>。</w:t>
            </w:r>
          </w:p>
          <w:p>
            <w:pPr>
              <w:adjustRightInd w:val="0"/>
              <w:snapToGrid w:val="0"/>
              <w:ind w:firstLine="480" w:firstLineChars="200"/>
              <w:rPr>
                <w:rFonts w:ascii="黑体" w:hAnsi="宋体" w:eastAsia="黑体"/>
                <w:sz w:val="24"/>
                <w:szCs w:val="24"/>
              </w:rPr>
            </w:pPr>
            <w:r>
              <w:rPr>
                <w:rFonts w:hint="eastAsia" w:ascii="黑体" w:hAnsi="宋体" w:eastAsia="黑体"/>
                <w:sz w:val="24"/>
                <w:szCs w:val="24"/>
              </w:rPr>
              <w:t>表6                  项目主要生产设备一览表</w:t>
            </w:r>
          </w:p>
          <w:tbl>
            <w:tblPr>
              <w:tblStyle w:val="19"/>
              <w:tblW w:w="880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91"/>
              <w:gridCol w:w="1207"/>
              <w:gridCol w:w="1334"/>
              <w:gridCol w:w="1819"/>
              <w:gridCol w:w="763"/>
              <w:gridCol w:w="289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 w:hRule="atLeast"/>
                <w:jc w:val="center"/>
              </w:trPr>
              <w:tc>
                <w:tcPr>
                  <w:tcW w:w="791" w:type="dxa"/>
                  <w:vAlign w:val="center"/>
                </w:tcPr>
                <w:p>
                  <w:pPr>
                    <w:adjustRightInd w:val="0"/>
                    <w:snapToGrid w:val="0"/>
                    <w:spacing w:line="360" w:lineRule="exact"/>
                    <w:jc w:val="center"/>
                    <w:outlineLvl w:val="1"/>
                    <w:rPr>
                      <w:b/>
                      <w:bCs/>
                      <w:u w:val="single"/>
                    </w:rPr>
                  </w:pPr>
                  <w:r>
                    <w:rPr>
                      <w:rFonts w:hint="eastAsia"/>
                      <w:b/>
                      <w:bCs/>
                      <w:u w:val="single"/>
                    </w:rPr>
                    <w:t>序号</w:t>
                  </w:r>
                </w:p>
              </w:tc>
              <w:tc>
                <w:tcPr>
                  <w:tcW w:w="4360" w:type="dxa"/>
                  <w:gridSpan w:val="3"/>
                  <w:vAlign w:val="center"/>
                </w:tcPr>
                <w:p>
                  <w:pPr>
                    <w:adjustRightInd w:val="0"/>
                    <w:snapToGrid w:val="0"/>
                    <w:spacing w:line="360" w:lineRule="exact"/>
                    <w:jc w:val="center"/>
                    <w:outlineLvl w:val="1"/>
                    <w:rPr>
                      <w:b/>
                      <w:bCs/>
                      <w:u w:val="single"/>
                    </w:rPr>
                  </w:pPr>
                  <w:r>
                    <w:rPr>
                      <w:rFonts w:hint="eastAsia"/>
                      <w:b/>
                      <w:bCs/>
                      <w:u w:val="single"/>
                    </w:rPr>
                    <w:t>名称</w:t>
                  </w:r>
                </w:p>
              </w:tc>
              <w:tc>
                <w:tcPr>
                  <w:tcW w:w="763" w:type="dxa"/>
                  <w:vAlign w:val="center"/>
                </w:tcPr>
                <w:p>
                  <w:pPr>
                    <w:adjustRightInd w:val="0"/>
                    <w:snapToGrid w:val="0"/>
                    <w:spacing w:line="360" w:lineRule="exact"/>
                    <w:jc w:val="center"/>
                    <w:outlineLvl w:val="1"/>
                    <w:rPr>
                      <w:b/>
                      <w:bCs/>
                      <w:u w:val="single"/>
                    </w:rPr>
                  </w:pPr>
                  <w:r>
                    <w:rPr>
                      <w:rFonts w:hint="eastAsia"/>
                      <w:b/>
                      <w:bCs/>
                      <w:u w:val="single"/>
                    </w:rPr>
                    <w:t>数量</w:t>
                  </w:r>
                </w:p>
              </w:tc>
              <w:tc>
                <w:tcPr>
                  <w:tcW w:w="2893" w:type="dxa"/>
                  <w:vAlign w:val="center"/>
                </w:tcPr>
                <w:p>
                  <w:pPr>
                    <w:adjustRightInd w:val="0"/>
                    <w:snapToGrid w:val="0"/>
                    <w:spacing w:line="360" w:lineRule="exact"/>
                    <w:jc w:val="center"/>
                    <w:outlineLvl w:val="1"/>
                    <w:rPr>
                      <w:b/>
                      <w:bCs/>
                      <w:u w:val="single"/>
                    </w:rPr>
                  </w:pPr>
                  <w:r>
                    <w:rPr>
                      <w:rFonts w:hint="eastAsia"/>
                      <w:b/>
                      <w:bCs/>
                      <w:u w:val="single"/>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 w:hRule="atLeast"/>
                <w:jc w:val="center"/>
              </w:trPr>
              <w:tc>
                <w:tcPr>
                  <w:tcW w:w="791" w:type="dxa"/>
                  <w:vAlign w:val="center"/>
                </w:tcPr>
                <w:p>
                  <w:pPr>
                    <w:adjustRightInd w:val="0"/>
                    <w:snapToGrid w:val="0"/>
                    <w:spacing w:line="360" w:lineRule="exact"/>
                    <w:jc w:val="center"/>
                    <w:outlineLvl w:val="1"/>
                    <w:rPr>
                      <w:b/>
                      <w:bCs/>
                      <w:u w:val="single"/>
                    </w:rPr>
                  </w:pPr>
                  <w:r>
                    <w:rPr>
                      <w:rFonts w:hint="eastAsia"/>
                      <w:b/>
                      <w:bCs/>
                      <w:u w:val="single"/>
                    </w:rPr>
                    <w:t>1</w:t>
                  </w:r>
                </w:p>
              </w:tc>
              <w:tc>
                <w:tcPr>
                  <w:tcW w:w="1207" w:type="dxa"/>
                  <w:vMerge w:val="restart"/>
                  <w:vAlign w:val="center"/>
                </w:tcPr>
                <w:p>
                  <w:pPr>
                    <w:adjustRightInd w:val="0"/>
                    <w:snapToGrid w:val="0"/>
                    <w:spacing w:line="360" w:lineRule="exact"/>
                    <w:jc w:val="center"/>
                    <w:outlineLvl w:val="1"/>
                    <w:rPr>
                      <w:b/>
                      <w:bCs/>
                      <w:u w:val="single"/>
                    </w:rPr>
                  </w:pPr>
                  <w:r>
                    <w:rPr>
                      <w:rFonts w:hint="eastAsia"/>
                      <w:b/>
                      <w:bCs/>
                      <w:u w:val="single"/>
                    </w:rPr>
                    <w:t>生产车间</w:t>
                  </w:r>
                </w:p>
              </w:tc>
              <w:tc>
                <w:tcPr>
                  <w:tcW w:w="1334" w:type="dxa"/>
                  <w:vAlign w:val="center"/>
                </w:tcPr>
                <w:p>
                  <w:pPr>
                    <w:adjustRightInd w:val="0"/>
                    <w:snapToGrid w:val="0"/>
                    <w:spacing w:line="360" w:lineRule="exact"/>
                    <w:jc w:val="center"/>
                    <w:outlineLvl w:val="1"/>
                    <w:rPr>
                      <w:b/>
                      <w:bCs/>
                      <w:u w:val="single"/>
                    </w:rPr>
                  </w:pPr>
                  <w:r>
                    <w:rPr>
                      <w:rFonts w:hint="eastAsia"/>
                      <w:b/>
                      <w:bCs/>
                      <w:u w:val="single"/>
                    </w:rPr>
                    <w:t>精密锯</w:t>
                  </w:r>
                </w:p>
              </w:tc>
              <w:tc>
                <w:tcPr>
                  <w:tcW w:w="1819" w:type="dxa"/>
                  <w:vAlign w:val="center"/>
                </w:tcPr>
                <w:p>
                  <w:pPr>
                    <w:adjustRightInd w:val="0"/>
                    <w:snapToGrid w:val="0"/>
                    <w:spacing w:line="360" w:lineRule="exact"/>
                    <w:jc w:val="center"/>
                    <w:outlineLvl w:val="1"/>
                    <w:rPr>
                      <w:b/>
                      <w:bCs/>
                      <w:u w:val="single"/>
                    </w:rPr>
                  </w:pPr>
                  <w:r>
                    <w:rPr>
                      <w:rFonts w:hint="eastAsia"/>
                      <w:b/>
                      <w:bCs/>
                      <w:u w:val="single"/>
                    </w:rPr>
                    <w:t>/</w:t>
                  </w:r>
                </w:p>
              </w:tc>
              <w:tc>
                <w:tcPr>
                  <w:tcW w:w="763" w:type="dxa"/>
                  <w:vAlign w:val="center"/>
                </w:tcPr>
                <w:p>
                  <w:pPr>
                    <w:adjustRightInd w:val="0"/>
                    <w:snapToGrid w:val="0"/>
                    <w:spacing w:line="360" w:lineRule="exact"/>
                    <w:jc w:val="center"/>
                    <w:outlineLvl w:val="1"/>
                    <w:rPr>
                      <w:b/>
                      <w:bCs/>
                      <w:u w:val="single"/>
                    </w:rPr>
                  </w:pPr>
                  <w:r>
                    <w:rPr>
                      <w:rFonts w:hint="eastAsia"/>
                      <w:b/>
                      <w:bCs/>
                      <w:u w:val="single"/>
                    </w:rPr>
                    <w:t>2</w:t>
                  </w:r>
                  <w:r>
                    <w:rPr>
                      <w:rFonts w:hAnsi="宋体"/>
                      <w:b/>
                      <w:bCs/>
                      <w:u w:val="single"/>
                    </w:rPr>
                    <w:t>台</w:t>
                  </w:r>
                </w:p>
              </w:tc>
              <w:tc>
                <w:tcPr>
                  <w:tcW w:w="2893" w:type="dxa"/>
                  <w:vAlign w:val="center"/>
                </w:tcPr>
                <w:p>
                  <w:pPr>
                    <w:adjustRightInd w:val="0"/>
                    <w:snapToGrid w:val="0"/>
                    <w:spacing w:line="360" w:lineRule="exact"/>
                    <w:jc w:val="center"/>
                    <w:outlineLvl w:val="1"/>
                    <w:rPr>
                      <w:b/>
                      <w:bCs/>
                      <w:u w:val="single"/>
                    </w:rPr>
                  </w:pPr>
                  <w:r>
                    <w:rPr>
                      <w:rFonts w:hint="eastAsia"/>
                      <w:b/>
                      <w:bCs/>
                      <w:u w:val="single"/>
                    </w:rPr>
                    <w:t>用于开料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 w:hRule="atLeast"/>
                <w:jc w:val="center"/>
              </w:trPr>
              <w:tc>
                <w:tcPr>
                  <w:tcW w:w="791" w:type="dxa"/>
                  <w:vAlign w:val="center"/>
                </w:tcPr>
                <w:p>
                  <w:pPr>
                    <w:adjustRightInd w:val="0"/>
                    <w:snapToGrid w:val="0"/>
                    <w:spacing w:line="360" w:lineRule="exact"/>
                    <w:jc w:val="center"/>
                    <w:outlineLvl w:val="1"/>
                    <w:rPr>
                      <w:b/>
                      <w:bCs/>
                      <w:u w:val="single"/>
                    </w:rPr>
                  </w:pPr>
                  <w:r>
                    <w:rPr>
                      <w:rFonts w:hint="eastAsia"/>
                      <w:b/>
                      <w:bCs/>
                      <w:u w:val="single"/>
                    </w:rPr>
                    <w:t>2</w:t>
                  </w:r>
                </w:p>
              </w:tc>
              <w:tc>
                <w:tcPr>
                  <w:tcW w:w="1207" w:type="dxa"/>
                  <w:vMerge w:val="continue"/>
                  <w:vAlign w:val="center"/>
                </w:tcPr>
                <w:p>
                  <w:pPr>
                    <w:adjustRightInd w:val="0"/>
                    <w:snapToGrid w:val="0"/>
                    <w:spacing w:line="360" w:lineRule="exact"/>
                    <w:jc w:val="center"/>
                    <w:outlineLvl w:val="1"/>
                    <w:rPr>
                      <w:b/>
                      <w:bCs/>
                      <w:u w:val="single"/>
                    </w:rPr>
                  </w:pPr>
                </w:p>
              </w:tc>
              <w:tc>
                <w:tcPr>
                  <w:tcW w:w="1334" w:type="dxa"/>
                  <w:vAlign w:val="center"/>
                </w:tcPr>
                <w:p>
                  <w:pPr>
                    <w:adjustRightInd w:val="0"/>
                    <w:snapToGrid w:val="0"/>
                    <w:spacing w:line="360" w:lineRule="exact"/>
                    <w:jc w:val="center"/>
                    <w:outlineLvl w:val="1"/>
                    <w:rPr>
                      <w:b/>
                      <w:bCs/>
                      <w:u w:val="single"/>
                    </w:rPr>
                  </w:pPr>
                  <w:r>
                    <w:rPr>
                      <w:rFonts w:hint="eastAsia"/>
                      <w:b/>
                      <w:bCs/>
                      <w:u w:val="single"/>
                    </w:rPr>
                    <w:t>封边机</w:t>
                  </w:r>
                </w:p>
              </w:tc>
              <w:tc>
                <w:tcPr>
                  <w:tcW w:w="1819" w:type="dxa"/>
                  <w:vAlign w:val="center"/>
                </w:tcPr>
                <w:p>
                  <w:pPr>
                    <w:adjustRightInd w:val="0"/>
                    <w:snapToGrid w:val="0"/>
                    <w:spacing w:line="360" w:lineRule="exact"/>
                    <w:jc w:val="center"/>
                    <w:outlineLvl w:val="1"/>
                    <w:rPr>
                      <w:b/>
                      <w:bCs/>
                      <w:u w:val="single"/>
                    </w:rPr>
                  </w:pPr>
                  <w:r>
                    <w:rPr>
                      <w:rFonts w:hint="eastAsia"/>
                      <w:b/>
                      <w:bCs/>
                      <w:u w:val="single"/>
                    </w:rPr>
                    <w:t>MDZ</w:t>
                  </w:r>
                </w:p>
              </w:tc>
              <w:tc>
                <w:tcPr>
                  <w:tcW w:w="763" w:type="dxa"/>
                  <w:vAlign w:val="center"/>
                </w:tcPr>
                <w:p>
                  <w:pPr>
                    <w:adjustRightInd w:val="0"/>
                    <w:snapToGrid w:val="0"/>
                    <w:spacing w:line="360" w:lineRule="exact"/>
                    <w:jc w:val="center"/>
                    <w:outlineLvl w:val="1"/>
                    <w:rPr>
                      <w:b/>
                      <w:bCs/>
                      <w:u w:val="single"/>
                    </w:rPr>
                  </w:pPr>
                  <w:r>
                    <w:rPr>
                      <w:rFonts w:hint="eastAsia"/>
                      <w:b/>
                      <w:bCs/>
                      <w:u w:val="single"/>
                    </w:rPr>
                    <w:t>1</w:t>
                  </w:r>
                  <w:r>
                    <w:rPr>
                      <w:rFonts w:hAnsi="宋体"/>
                      <w:b/>
                      <w:bCs/>
                      <w:u w:val="single"/>
                    </w:rPr>
                    <w:t>台</w:t>
                  </w:r>
                </w:p>
              </w:tc>
              <w:tc>
                <w:tcPr>
                  <w:tcW w:w="2893" w:type="dxa"/>
                  <w:vAlign w:val="center"/>
                </w:tcPr>
                <w:p>
                  <w:pPr>
                    <w:adjustRightInd w:val="0"/>
                    <w:snapToGrid w:val="0"/>
                    <w:spacing w:line="360" w:lineRule="exact"/>
                    <w:jc w:val="center"/>
                    <w:outlineLvl w:val="1"/>
                    <w:rPr>
                      <w:b/>
                      <w:bCs/>
                      <w:u w:val="single"/>
                    </w:rPr>
                  </w:pPr>
                  <w:r>
                    <w:rPr>
                      <w:rFonts w:hint="eastAsia"/>
                      <w:b/>
                      <w:bCs/>
                      <w:u w:val="single"/>
                    </w:rPr>
                    <w:t>用于封边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 w:hRule="atLeast"/>
                <w:jc w:val="center"/>
              </w:trPr>
              <w:tc>
                <w:tcPr>
                  <w:tcW w:w="791" w:type="dxa"/>
                  <w:vAlign w:val="center"/>
                </w:tcPr>
                <w:p>
                  <w:pPr>
                    <w:adjustRightInd w:val="0"/>
                    <w:snapToGrid w:val="0"/>
                    <w:spacing w:line="360" w:lineRule="exact"/>
                    <w:jc w:val="center"/>
                    <w:outlineLvl w:val="1"/>
                    <w:rPr>
                      <w:b/>
                      <w:bCs/>
                      <w:u w:val="single"/>
                    </w:rPr>
                  </w:pPr>
                  <w:r>
                    <w:rPr>
                      <w:rFonts w:hint="eastAsia"/>
                      <w:b/>
                      <w:bCs/>
                      <w:u w:val="single"/>
                    </w:rPr>
                    <w:t>3</w:t>
                  </w:r>
                </w:p>
              </w:tc>
              <w:tc>
                <w:tcPr>
                  <w:tcW w:w="1207" w:type="dxa"/>
                  <w:vMerge w:val="continue"/>
                  <w:vAlign w:val="center"/>
                </w:tcPr>
                <w:p>
                  <w:pPr>
                    <w:adjustRightInd w:val="0"/>
                    <w:snapToGrid w:val="0"/>
                    <w:spacing w:line="360" w:lineRule="exact"/>
                    <w:jc w:val="center"/>
                    <w:outlineLvl w:val="1"/>
                    <w:rPr>
                      <w:b/>
                      <w:bCs/>
                      <w:u w:val="single"/>
                    </w:rPr>
                  </w:pPr>
                </w:p>
              </w:tc>
              <w:tc>
                <w:tcPr>
                  <w:tcW w:w="1334" w:type="dxa"/>
                  <w:vAlign w:val="center"/>
                </w:tcPr>
                <w:p>
                  <w:pPr>
                    <w:adjustRightInd w:val="0"/>
                    <w:snapToGrid w:val="0"/>
                    <w:spacing w:line="360" w:lineRule="exact"/>
                    <w:jc w:val="center"/>
                    <w:outlineLvl w:val="1"/>
                    <w:rPr>
                      <w:b/>
                      <w:bCs/>
                      <w:u w:val="single"/>
                    </w:rPr>
                  </w:pPr>
                  <w:r>
                    <w:rPr>
                      <w:rFonts w:hint="eastAsia"/>
                      <w:b/>
                      <w:bCs/>
                      <w:u w:val="single"/>
                    </w:rPr>
                    <w:t>空压机</w:t>
                  </w:r>
                </w:p>
              </w:tc>
              <w:tc>
                <w:tcPr>
                  <w:tcW w:w="1819" w:type="dxa"/>
                  <w:vAlign w:val="center"/>
                </w:tcPr>
                <w:p>
                  <w:pPr>
                    <w:adjustRightInd w:val="0"/>
                    <w:snapToGrid w:val="0"/>
                    <w:spacing w:line="360" w:lineRule="exact"/>
                    <w:jc w:val="center"/>
                    <w:outlineLvl w:val="1"/>
                    <w:rPr>
                      <w:b/>
                      <w:bCs/>
                      <w:u w:val="single"/>
                    </w:rPr>
                  </w:pPr>
                  <w:r>
                    <w:rPr>
                      <w:rFonts w:hint="eastAsia"/>
                      <w:b/>
                      <w:bCs/>
                      <w:u w:val="single"/>
                    </w:rPr>
                    <w:t>/</w:t>
                  </w:r>
                </w:p>
              </w:tc>
              <w:tc>
                <w:tcPr>
                  <w:tcW w:w="763" w:type="dxa"/>
                  <w:vAlign w:val="center"/>
                </w:tcPr>
                <w:p>
                  <w:pPr>
                    <w:adjustRightInd w:val="0"/>
                    <w:snapToGrid w:val="0"/>
                    <w:spacing w:line="360" w:lineRule="exact"/>
                    <w:jc w:val="center"/>
                    <w:outlineLvl w:val="1"/>
                    <w:rPr>
                      <w:b/>
                      <w:bCs/>
                      <w:u w:val="single"/>
                    </w:rPr>
                  </w:pPr>
                  <w:r>
                    <w:rPr>
                      <w:rFonts w:hint="eastAsia"/>
                      <w:b/>
                      <w:bCs/>
                      <w:u w:val="single"/>
                    </w:rPr>
                    <w:t>1台</w:t>
                  </w:r>
                </w:p>
              </w:tc>
              <w:tc>
                <w:tcPr>
                  <w:tcW w:w="2893" w:type="dxa"/>
                  <w:vAlign w:val="center"/>
                </w:tcPr>
                <w:p>
                  <w:pPr>
                    <w:adjustRightInd w:val="0"/>
                    <w:snapToGrid w:val="0"/>
                    <w:spacing w:line="360" w:lineRule="exact"/>
                    <w:jc w:val="center"/>
                    <w:outlineLvl w:val="1"/>
                    <w:rPr>
                      <w:b/>
                      <w:bCs/>
                      <w:u w:val="single"/>
                    </w:rPr>
                  </w:pPr>
                  <w:r>
                    <w:rPr>
                      <w:rFonts w:hint="eastAsia"/>
                      <w:b/>
                      <w:bCs/>
                      <w:u w:val="single"/>
                    </w:rPr>
                    <w:t>用于提供控制气源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 w:hRule="atLeast"/>
                <w:jc w:val="center"/>
              </w:trPr>
              <w:tc>
                <w:tcPr>
                  <w:tcW w:w="791" w:type="dxa"/>
                  <w:vAlign w:val="center"/>
                </w:tcPr>
                <w:p>
                  <w:pPr>
                    <w:adjustRightInd w:val="0"/>
                    <w:snapToGrid w:val="0"/>
                    <w:spacing w:line="360" w:lineRule="exact"/>
                    <w:jc w:val="center"/>
                    <w:outlineLvl w:val="1"/>
                    <w:rPr>
                      <w:b/>
                      <w:bCs/>
                      <w:u w:val="single"/>
                    </w:rPr>
                  </w:pPr>
                  <w:r>
                    <w:rPr>
                      <w:rFonts w:hint="eastAsia"/>
                      <w:b/>
                      <w:bCs/>
                      <w:u w:val="single"/>
                    </w:rPr>
                    <w:t>4</w:t>
                  </w:r>
                </w:p>
              </w:tc>
              <w:tc>
                <w:tcPr>
                  <w:tcW w:w="1207" w:type="dxa"/>
                  <w:vMerge w:val="continue"/>
                  <w:vAlign w:val="center"/>
                </w:tcPr>
                <w:p>
                  <w:pPr>
                    <w:adjustRightInd w:val="0"/>
                    <w:snapToGrid w:val="0"/>
                    <w:spacing w:line="360" w:lineRule="exact"/>
                    <w:jc w:val="center"/>
                    <w:outlineLvl w:val="1"/>
                    <w:rPr>
                      <w:b/>
                      <w:bCs/>
                      <w:u w:val="single"/>
                    </w:rPr>
                  </w:pPr>
                </w:p>
              </w:tc>
              <w:tc>
                <w:tcPr>
                  <w:tcW w:w="1334" w:type="dxa"/>
                  <w:vAlign w:val="center"/>
                </w:tcPr>
                <w:p>
                  <w:pPr>
                    <w:adjustRightInd w:val="0"/>
                    <w:snapToGrid w:val="0"/>
                    <w:spacing w:line="360" w:lineRule="exact"/>
                    <w:jc w:val="center"/>
                    <w:outlineLvl w:val="1"/>
                    <w:rPr>
                      <w:b/>
                      <w:bCs/>
                      <w:u w:val="single"/>
                    </w:rPr>
                  </w:pPr>
                  <w:r>
                    <w:rPr>
                      <w:rFonts w:hint="eastAsia"/>
                      <w:b/>
                      <w:bCs/>
                      <w:u w:val="single"/>
                    </w:rPr>
                    <w:t>气钉枪</w:t>
                  </w:r>
                </w:p>
              </w:tc>
              <w:tc>
                <w:tcPr>
                  <w:tcW w:w="1819" w:type="dxa"/>
                  <w:vAlign w:val="center"/>
                </w:tcPr>
                <w:p>
                  <w:pPr>
                    <w:adjustRightInd w:val="0"/>
                    <w:snapToGrid w:val="0"/>
                    <w:spacing w:line="360" w:lineRule="exact"/>
                    <w:jc w:val="center"/>
                    <w:outlineLvl w:val="1"/>
                    <w:rPr>
                      <w:b/>
                      <w:bCs/>
                      <w:u w:val="single"/>
                    </w:rPr>
                  </w:pPr>
                  <w:r>
                    <w:rPr>
                      <w:rFonts w:hint="eastAsia"/>
                      <w:b/>
                      <w:bCs/>
                      <w:u w:val="single"/>
                    </w:rPr>
                    <w:t>/</w:t>
                  </w:r>
                </w:p>
              </w:tc>
              <w:tc>
                <w:tcPr>
                  <w:tcW w:w="763" w:type="dxa"/>
                  <w:vAlign w:val="center"/>
                </w:tcPr>
                <w:p>
                  <w:pPr>
                    <w:adjustRightInd w:val="0"/>
                    <w:snapToGrid w:val="0"/>
                    <w:spacing w:line="360" w:lineRule="exact"/>
                    <w:jc w:val="center"/>
                    <w:outlineLvl w:val="1"/>
                    <w:rPr>
                      <w:b/>
                      <w:bCs/>
                      <w:u w:val="single"/>
                    </w:rPr>
                  </w:pPr>
                  <w:r>
                    <w:rPr>
                      <w:rFonts w:hint="eastAsia"/>
                      <w:b/>
                      <w:bCs/>
                      <w:u w:val="single"/>
                      <w:lang w:val="en-US" w:eastAsia="zh-CN"/>
                    </w:rPr>
                    <w:t>6</w:t>
                  </w:r>
                  <w:r>
                    <w:rPr>
                      <w:rFonts w:hint="eastAsia"/>
                      <w:b/>
                      <w:bCs/>
                      <w:u w:val="single"/>
                    </w:rPr>
                    <w:t>把</w:t>
                  </w:r>
                </w:p>
              </w:tc>
              <w:tc>
                <w:tcPr>
                  <w:tcW w:w="2893" w:type="dxa"/>
                  <w:vAlign w:val="center"/>
                </w:tcPr>
                <w:p>
                  <w:pPr>
                    <w:adjustRightInd w:val="0"/>
                    <w:snapToGrid w:val="0"/>
                    <w:spacing w:line="360" w:lineRule="exact"/>
                    <w:jc w:val="center"/>
                    <w:outlineLvl w:val="1"/>
                    <w:rPr>
                      <w:b/>
                      <w:bCs/>
                      <w:u w:val="single"/>
                    </w:rPr>
                  </w:pPr>
                  <w:r>
                    <w:rPr>
                      <w:rFonts w:hint="eastAsia"/>
                      <w:b/>
                      <w:bCs/>
                      <w:u w:val="single"/>
                    </w:rPr>
                    <w:t>用于钉装</w:t>
                  </w:r>
                </w:p>
              </w:tc>
            </w:tr>
          </w:tbl>
          <w:p>
            <w:pPr>
              <w:adjustRightInd w:val="0"/>
              <w:snapToGrid w:val="0"/>
              <w:spacing w:line="360" w:lineRule="auto"/>
              <w:ind w:firstLine="480" w:firstLineChars="200"/>
              <w:rPr>
                <w:sz w:val="24"/>
                <w:szCs w:val="24"/>
              </w:rPr>
            </w:pPr>
            <w:r>
              <w:rPr>
                <w:rFonts w:hint="eastAsia"/>
                <w:sz w:val="24"/>
                <w:szCs w:val="24"/>
              </w:rPr>
              <w:t>3</w:t>
            </w:r>
            <w:r>
              <w:rPr>
                <w:sz w:val="24"/>
                <w:szCs w:val="24"/>
              </w:rPr>
              <w:t>.</w:t>
            </w:r>
            <w:r>
              <w:rPr>
                <w:rFonts w:hint="eastAsia"/>
                <w:sz w:val="24"/>
                <w:szCs w:val="24"/>
              </w:rPr>
              <w:t>5</w:t>
            </w:r>
            <w:r>
              <w:rPr>
                <w:rFonts w:hAnsi="宋体"/>
                <w:sz w:val="24"/>
                <w:szCs w:val="24"/>
              </w:rPr>
              <w:t>劳动定员</w:t>
            </w:r>
          </w:p>
          <w:p>
            <w:pPr>
              <w:adjustRightInd w:val="0"/>
              <w:snapToGrid w:val="0"/>
              <w:spacing w:line="360" w:lineRule="auto"/>
              <w:ind w:firstLine="480" w:firstLineChars="200"/>
              <w:rPr>
                <w:sz w:val="24"/>
                <w:szCs w:val="24"/>
              </w:rPr>
            </w:pPr>
            <w:r>
              <w:rPr>
                <w:rFonts w:hAnsi="宋体"/>
                <w:sz w:val="24"/>
                <w:szCs w:val="24"/>
              </w:rPr>
              <w:t>项目劳动定员</w:t>
            </w:r>
            <w:r>
              <w:rPr>
                <w:rFonts w:hint="eastAsia"/>
                <w:sz w:val="24"/>
                <w:szCs w:val="24"/>
              </w:rPr>
              <w:t>15</w:t>
            </w:r>
            <w:r>
              <w:rPr>
                <w:rFonts w:hAnsi="宋体"/>
                <w:sz w:val="24"/>
                <w:szCs w:val="24"/>
              </w:rPr>
              <w:t>人，生产采用</w:t>
            </w:r>
            <w:r>
              <w:rPr>
                <w:sz w:val="24"/>
                <w:szCs w:val="24"/>
              </w:rPr>
              <w:t>8</w:t>
            </w:r>
            <w:r>
              <w:rPr>
                <w:rFonts w:hAnsi="宋体"/>
                <w:sz w:val="24"/>
                <w:szCs w:val="24"/>
              </w:rPr>
              <w:t>小时</w:t>
            </w:r>
            <w:r>
              <w:rPr>
                <w:rFonts w:hint="eastAsia"/>
                <w:sz w:val="24"/>
                <w:szCs w:val="24"/>
              </w:rPr>
              <w:t>1</w:t>
            </w:r>
            <w:r>
              <w:rPr>
                <w:rFonts w:hAnsi="宋体"/>
                <w:sz w:val="24"/>
                <w:szCs w:val="24"/>
              </w:rPr>
              <w:t>班工作制，年工作</w:t>
            </w:r>
            <w:r>
              <w:rPr>
                <w:rFonts w:hint="eastAsia"/>
                <w:sz w:val="24"/>
                <w:szCs w:val="24"/>
              </w:rPr>
              <w:t>320</w:t>
            </w:r>
            <w:r>
              <w:rPr>
                <w:sz w:val="24"/>
                <w:szCs w:val="24"/>
              </w:rPr>
              <w:t>d</w:t>
            </w:r>
            <w:r>
              <w:rPr>
                <w:rFonts w:hAnsi="宋体"/>
                <w:sz w:val="24"/>
                <w:szCs w:val="24"/>
              </w:rPr>
              <w:t>。</w:t>
            </w:r>
            <w:r>
              <w:rPr>
                <w:rFonts w:hint="eastAsia" w:hAnsi="宋体"/>
                <w:sz w:val="24"/>
                <w:szCs w:val="24"/>
              </w:rPr>
              <w:t>员工均不在厂区食宿，厂区厕所为旱厕。</w:t>
            </w:r>
          </w:p>
          <w:p>
            <w:pPr>
              <w:adjustRightInd w:val="0"/>
              <w:snapToGrid w:val="0"/>
              <w:spacing w:line="360" w:lineRule="auto"/>
              <w:ind w:firstLine="480" w:firstLineChars="200"/>
              <w:rPr>
                <w:sz w:val="24"/>
                <w:szCs w:val="24"/>
              </w:rPr>
            </w:pPr>
            <w:r>
              <w:rPr>
                <w:rFonts w:hint="eastAsia"/>
                <w:sz w:val="24"/>
                <w:szCs w:val="24"/>
              </w:rPr>
              <w:t>3</w:t>
            </w:r>
            <w:r>
              <w:rPr>
                <w:sz w:val="24"/>
                <w:szCs w:val="24"/>
              </w:rPr>
              <w:t>.</w:t>
            </w:r>
            <w:r>
              <w:rPr>
                <w:rFonts w:hint="eastAsia"/>
                <w:sz w:val="24"/>
                <w:szCs w:val="24"/>
              </w:rPr>
              <w:t>6</w:t>
            </w:r>
            <w:r>
              <w:rPr>
                <w:rFonts w:hAnsi="宋体"/>
                <w:sz w:val="24"/>
                <w:szCs w:val="24"/>
              </w:rPr>
              <w:t>总平面布置</w:t>
            </w:r>
          </w:p>
          <w:p>
            <w:pPr>
              <w:adjustRightInd w:val="0"/>
              <w:snapToGrid w:val="0"/>
              <w:spacing w:line="360" w:lineRule="auto"/>
              <w:ind w:firstLine="480" w:firstLineChars="200"/>
              <w:rPr>
                <w:rFonts w:hAnsi="宋体"/>
                <w:sz w:val="24"/>
                <w:szCs w:val="24"/>
              </w:rPr>
            </w:pPr>
            <w:r>
              <w:rPr>
                <w:rFonts w:hint="eastAsia" w:hAnsi="宋体"/>
                <w:sz w:val="24"/>
                <w:szCs w:val="24"/>
              </w:rPr>
              <w:t>项目租用</w:t>
            </w:r>
            <w:r>
              <w:rPr>
                <w:rFonts w:hint="eastAsia" w:hAnsi="宋体"/>
                <w:color w:val="000000"/>
                <w:sz w:val="24"/>
                <w:szCs w:val="24"/>
              </w:rPr>
              <w:t>新密市威方耐火材料有限公司</w:t>
            </w:r>
            <w:r>
              <w:rPr>
                <w:rFonts w:hint="eastAsia" w:hAnsi="宋体"/>
                <w:sz w:val="24"/>
                <w:szCs w:val="24"/>
              </w:rPr>
              <w:t>部分闲置厂房进行建设，北侧为生产区，南侧为办公室。</w:t>
            </w:r>
          </w:p>
          <w:p>
            <w:pPr>
              <w:adjustRightInd w:val="0"/>
              <w:snapToGrid w:val="0"/>
              <w:spacing w:line="360" w:lineRule="auto"/>
              <w:ind w:firstLine="480" w:firstLineChars="200"/>
              <w:rPr>
                <w:rFonts w:hAnsi="宋体"/>
                <w:sz w:val="24"/>
                <w:szCs w:val="24"/>
              </w:rPr>
            </w:pPr>
            <w:r>
              <w:rPr>
                <w:rFonts w:hint="eastAsia" w:hAnsi="宋体"/>
                <w:sz w:val="24"/>
                <w:szCs w:val="24"/>
              </w:rPr>
              <w:t>生产区北侧自西向东依次为</w:t>
            </w:r>
            <w:r>
              <w:rPr>
                <w:rFonts w:hint="eastAsia" w:hAnsi="宋体"/>
                <w:sz w:val="24"/>
                <w:szCs w:val="24"/>
                <w:lang w:eastAsia="zh-CN"/>
              </w:rPr>
              <w:t>成品库</w:t>
            </w:r>
            <w:r>
              <w:rPr>
                <w:rFonts w:hint="eastAsia" w:hAnsi="宋体"/>
                <w:sz w:val="24"/>
                <w:szCs w:val="24"/>
              </w:rPr>
              <w:t>和原料库，南侧为生产车间。项目生产线设备配置紧凑、物料周转顺畅，</w:t>
            </w:r>
            <w:r>
              <w:rPr>
                <w:rFonts w:hint="eastAsia" w:ascii="宋体" w:hAnsi="宋体"/>
                <w:sz w:val="24"/>
                <w:szCs w:val="24"/>
              </w:rPr>
              <w:t>土地利用效率较高。因此，本项目厂区布置较为合理。</w:t>
            </w:r>
            <w:r>
              <w:rPr>
                <w:rFonts w:hAnsi="宋体"/>
                <w:sz w:val="24"/>
                <w:szCs w:val="24"/>
              </w:rPr>
              <w:t>项目厂区平面布置图见附图</w:t>
            </w:r>
            <w:r>
              <w:rPr>
                <w:sz w:val="24"/>
                <w:szCs w:val="24"/>
              </w:rPr>
              <w:t>3</w:t>
            </w:r>
            <w:r>
              <w:rPr>
                <w:rFonts w:hint="eastAsia" w:hAnsi="宋体"/>
                <w:sz w:val="24"/>
                <w:szCs w:val="24"/>
              </w:rPr>
              <w:t>。</w:t>
            </w:r>
          </w:p>
          <w:p>
            <w:pPr>
              <w:adjustRightInd w:val="0"/>
              <w:snapToGrid w:val="0"/>
              <w:spacing w:line="360" w:lineRule="auto"/>
              <w:ind w:firstLine="480" w:firstLineChars="200"/>
              <w:rPr>
                <w:rFonts w:hAnsi="宋体"/>
                <w:sz w:val="24"/>
              </w:rPr>
            </w:pPr>
            <w:r>
              <w:rPr>
                <w:rFonts w:hint="eastAsia" w:hAnsi="宋体"/>
                <w:sz w:val="24"/>
              </w:rPr>
              <w:t>综上所述，本项目平面布置是合理的。</w:t>
            </w:r>
          </w:p>
          <w:p>
            <w:pPr>
              <w:adjustRightInd w:val="0"/>
              <w:snapToGrid w:val="0"/>
              <w:spacing w:line="360" w:lineRule="auto"/>
              <w:ind w:firstLine="482" w:firstLineChars="200"/>
              <w:rPr>
                <w:rFonts w:ascii="宋体" w:hAnsi="宋体"/>
                <w:b/>
                <w:sz w:val="24"/>
                <w:szCs w:val="24"/>
              </w:rPr>
            </w:pPr>
            <w:r>
              <w:rPr>
                <w:rFonts w:hint="eastAsia"/>
                <w:b/>
                <w:sz w:val="24"/>
                <w:szCs w:val="24"/>
              </w:rPr>
              <w:t>4</w:t>
            </w:r>
            <w:r>
              <w:rPr>
                <w:rFonts w:hint="eastAsia" w:ascii="宋体" w:hAnsi="宋体"/>
                <w:b/>
                <w:sz w:val="24"/>
                <w:szCs w:val="24"/>
              </w:rPr>
              <w:t>.产业政策分析</w:t>
            </w:r>
          </w:p>
          <w:p>
            <w:pPr>
              <w:adjustRightInd w:val="0"/>
              <w:snapToGrid w:val="0"/>
              <w:spacing w:line="360" w:lineRule="auto"/>
              <w:ind w:firstLine="480" w:firstLineChars="200"/>
              <w:rPr>
                <w:rFonts w:hAnsi="宋体"/>
                <w:sz w:val="24"/>
                <w:szCs w:val="24"/>
              </w:rPr>
            </w:pPr>
            <w:r>
              <w:rPr>
                <w:rFonts w:ascii="宋体" w:hAnsi="宋体"/>
                <w:sz w:val="24"/>
                <w:szCs w:val="28"/>
              </w:rPr>
              <w:t>根据国家《产业结</w:t>
            </w:r>
            <w:r>
              <w:rPr>
                <w:rFonts w:hAnsi="宋体"/>
                <w:sz w:val="24"/>
                <w:szCs w:val="28"/>
              </w:rPr>
              <w:t>构调整指导目录》【</w:t>
            </w:r>
            <w:r>
              <w:rPr>
                <w:sz w:val="24"/>
                <w:szCs w:val="28"/>
              </w:rPr>
              <w:t>2011</w:t>
            </w:r>
            <w:r>
              <w:rPr>
                <w:rFonts w:hAnsi="宋体"/>
                <w:sz w:val="24"/>
                <w:szCs w:val="28"/>
              </w:rPr>
              <w:t>年本（</w:t>
            </w:r>
            <w:r>
              <w:rPr>
                <w:sz w:val="24"/>
                <w:szCs w:val="28"/>
              </w:rPr>
              <w:t>2013</w:t>
            </w:r>
            <w:r>
              <w:rPr>
                <w:rFonts w:hAnsi="宋体"/>
                <w:sz w:val="24"/>
                <w:szCs w:val="28"/>
              </w:rPr>
              <w:t>年</w:t>
            </w:r>
            <w:r>
              <w:rPr>
                <w:sz w:val="24"/>
                <w:szCs w:val="28"/>
              </w:rPr>
              <w:t>修正）】，</w:t>
            </w:r>
            <w:r>
              <w:rPr>
                <w:sz w:val="24"/>
              </w:rPr>
              <w:t>本项目</w:t>
            </w:r>
            <w:r>
              <w:rPr>
                <w:rFonts w:hint="eastAsia"/>
                <w:sz w:val="24"/>
              </w:rPr>
              <w:t>产品不属于鼓励类、限制类和淘汰类</w:t>
            </w:r>
            <w:r>
              <w:rPr>
                <w:rFonts w:hint="eastAsia" w:ascii="宋体" w:hAnsi="宋体"/>
                <w:sz w:val="24"/>
              </w:rPr>
              <w:t>之列，</w:t>
            </w:r>
            <w:r>
              <w:rPr>
                <w:rFonts w:hint="eastAsia" w:ascii="宋体" w:hAnsi="宋体" w:cs="宋体"/>
                <w:kern w:val="0"/>
                <w:sz w:val="24"/>
              </w:rPr>
              <w:t>项目工艺及所用设备无目录中规定的淘汰类工</w:t>
            </w:r>
            <w:r>
              <w:rPr>
                <w:rFonts w:hint="eastAsia" w:ascii="Arial Narrow" w:hAnsi="Arial Narrow" w:cs="宋体"/>
                <w:kern w:val="0"/>
                <w:sz w:val="24"/>
              </w:rPr>
              <w:t>艺装备，因此项目属于允许类，符合国家产业政策要求。</w:t>
            </w:r>
            <w:r>
              <w:rPr>
                <w:rFonts w:hint="eastAsia" w:ascii="宋体" w:hAnsi="宋体"/>
                <w:sz w:val="24"/>
              </w:rPr>
              <w:t>项目已经新密市</w:t>
            </w:r>
            <w:r>
              <w:rPr>
                <w:rFonts w:hint="eastAsia" w:ascii="宋体" w:hAnsi="宋体"/>
                <w:sz w:val="24"/>
                <w:szCs w:val="24"/>
              </w:rPr>
              <w:t>发改委备案，项目编号为豫郑新密制造</w:t>
            </w:r>
            <w:r>
              <w:rPr>
                <w:sz w:val="24"/>
                <w:szCs w:val="24"/>
              </w:rPr>
              <w:t>[201</w:t>
            </w:r>
            <w:r>
              <w:rPr>
                <w:rFonts w:hint="eastAsia"/>
                <w:sz w:val="24"/>
                <w:szCs w:val="24"/>
              </w:rPr>
              <w:t>6</w:t>
            </w:r>
            <w:r>
              <w:rPr>
                <w:sz w:val="24"/>
                <w:szCs w:val="24"/>
              </w:rPr>
              <w:t>]</w:t>
            </w:r>
            <w:r>
              <w:rPr>
                <w:rFonts w:hint="eastAsia"/>
                <w:sz w:val="24"/>
                <w:szCs w:val="24"/>
              </w:rPr>
              <w:t>19904</w:t>
            </w:r>
            <w:r>
              <w:rPr>
                <w:rFonts w:hAnsi="宋体"/>
                <w:sz w:val="24"/>
                <w:szCs w:val="24"/>
              </w:rPr>
              <w:t>，详见附件</w:t>
            </w:r>
            <w:r>
              <w:rPr>
                <w:rFonts w:hint="eastAsia" w:hAnsi="宋体"/>
                <w:sz w:val="24"/>
                <w:szCs w:val="24"/>
              </w:rPr>
              <w:t>2</w:t>
            </w:r>
            <w:r>
              <w:rPr>
                <w:rFonts w:hAnsi="宋体"/>
                <w:sz w:val="24"/>
                <w:szCs w:val="24"/>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288" w:hRule="atLeast"/>
          <w:jc w:val="center"/>
        </w:trPr>
        <w:tc>
          <w:tcPr>
            <w:tcW w:w="9238" w:type="dxa"/>
            <w:gridSpan w:val="7"/>
          </w:tcPr>
          <w:p>
            <w:pPr>
              <w:adjustRightInd w:val="0"/>
              <w:snapToGrid w:val="0"/>
              <w:spacing w:beforeLines="50" w:line="360" w:lineRule="auto"/>
              <w:ind w:firstLine="140" w:firstLineChars="50"/>
              <w:rPr>
                <w:rFonts w:ascii="黑体" w:hAnsi="宋体" w:eastAsia="黑体"/>
                <w:sz w:val="28"/>
                <w:szCs w:val="28"/>
              </w:rPr>
            </w:pPr>
            <w:r>
              <w:rPr>
                <w:rFonts w:hint="eastAsia" w:ascii="黑体" w:hAnsi="宋体" w:eastAsia="黑体"/>
                <w:sz w:val="28"/>
                <w:szCs w:val="28"/>
              </w:rPr>
              <w:t>与本项目有关的原有污染情况及主要环境问题</w:t>
            </w:r>
          </w:p>
          <w:p>
            <w:pPr>
              <w:adjustRightInd w:val="0"/>
              <w:snapToGrid w:val="0"/>
              <w:spacing w:line="360" w:lineRule="auto"/>
              <w:ind w:firstLine="480" w:firstLineChars="200"/>
              <w:rPr>
                <w:rFonts w:ascii="宋体" w:hAnsi="宋体" w:cs="宋体"/>
                <w:kern w:val="0"/>
                <w:sz w:val="24"/>
              </w:rPr>
            </w:pPr>
            <w:r>
              <w:rPr>
                <w:rFonts w:hint="eastAsia" w:ascii="宋体" w:hAnsi="宋体"/>
                <w:sz w:val="24"/>
                <w:szCs w:val="24"/>
              </w:rPr>
              <w:t>本项目为新建项目，</w:t>
            </w:r>
            <w:r>
              <w:rPr>
                <w:rFonts w:hint="eastAsia" w:hAnsi="宋体"/>
                <w:sz w:val="24"/>
                <w:szCs w:val="24"/>
              </w:rPr>
              <w:t>租用原</w:t>
            </w:r>
            <w:r>
              <w:rPr>
                <w:rFonts w:hint="eastAsia" w:hAnsi="宋体"/>
                <w:color w:val="000000"/>
                <w:sz w:val="24"/>
                <w:szCs w:val="24"/>
              </w:rPr>
              <w:t>新密市威方耐火材料有限公司</w:t>
            </w:r>
            <w:r>
              <w:rPr>
                <w:rFonts w:hint="eastAsia" w:hAnsi="宋体"/>
                <w:sz w:val="24"/>
                <w:szCs w:val="24"/>
              </w:rPr>
              <w:t>部分闲置厂房进行建设，经调查，原</w:t>
            </w:r>
            <w:r>
              <w:rPr>
                <w:rFonts w:hint="eastAsia" w:hAnsi="宋体"/>
                <w:color w:val="000000"/>
                <w:sz w:val="24"/>
                <w:szCs w:val="24"/>
              </w:rPr>
              <w:t>新密市威方耐火材料有限公司</w:t>
            </w:r>
            <w:r>
              <w:rPr>
                <w:rFonts w:hint="eastAsia" w:hAnsi="宋体"/>
                <w:sz w:val="24"/>
                <w:szCs w:val="24"/>
              </w:rPr>
              <w:t>已破产倒闭多年，</w:t>
            </w:r>
            <w:r>
              <w:rPr>
                <w:rFonts w:hint="eastAsia" w:ascii="宋体" w:hAnsi="宋体" w:cs="宋体"/>
                <w:kern w:val="0"/>
                <w:sz w:val="24"/>
              </w:rPr>
              <w:t>不存在原有污染问题。</w:t>
            </w:r>
          </w:p>
          <w:p>
            <w:pPr>
              <w:adjustRightInd w:val="0"/>
              <w:snapToGrid w:val="0"/>
              <w:spacing w:line="360" w:lineRule="auto"/>
              <w:ind w:firstLine="480" w:firstLineChars="200"/>
              <w:rPr>
                <w:rFonts w:hAnsi="宋体"/>
                <w:sz w:val="24"/>
                <w:szCs w:val="24"/>
              </w:rPr>
            </w:pPr>
          </w:p>
          <w:p>
            <w:pPr>
              <w:adjustRightInd w:val="0"/>
              <w:snapToGrid w:val="0"/>
              <w:spacing w:line="360" w:lineRule="auto"/>
              <w:rPr>
                <w:rFonts w:hAnsi="宋体"/>
                <w:sz w:val="24"/>
                <w:szCs w:val="24"/>
              </w:rPr>
            </w:pPr>
          </w:p>
          <w:p>
            <w:pPr>
              <w:adjustRightInd w:val="0"/>
              <w:snapToGrid w:val="0"/>
              <w:spacing w:line="360" w:lineRule="auto"/>
              <w:rPr>
                <w:rFonts w:hAnsi="宋体"/>
                <w:sz w:val="24"/>
                <w:szCs w:val="24"/>
              </w:rPr>
            </w:pPr>
          </w:p>
          <w:p>
            <w:pPr>
              <w:adjustRightInd w:val="0"/>
              <w:snapToGrid w:val="0"/>
              <w:spacing w:line="360" w:lineRule="auto"/>
              <w:rPr>
                <w:rFonts w:hAnsi="宋体"/>
                <w:sz w:val="24"/>
                <w:szCs w:val="24"/>
              </w:rPr>
            </w:pPr>
          </w:p>
          <w:p>
            <w:pPr>
              <w:adjustRightInd w:val="0"/>
              <w:snapToGrid w:val="0"/>
              <w:spacing w:line="360" w:lineRule="auto"/>
              <w:rPr>
                <w:rFonts w:hAnsi="宋体"/>
                <w:sz w:val="24"/>
                <w:szCs w:val="24"/>
              </w:rPr>
            </w:pPr>
          </w:p>
          <w:p>
            <w:pPr>
              <w:adjustRightInd w:val="0"/>
              <w:snapToGrid w:val="0"/>
              <w:spacing w:line="360" w:lineRule="auto"/>
              <w:rPr>
                <w:rFonts w:hAnsi="宋体"/>
                <w:sz w:val="24"/>
                <w:szCs w:val="24"/>
              </w:rPr>
            </w:pPr>
          </w:p>
          <w:p>
            <w:pPr>
              <w:adjustRightInd w:val="0"/>
              <w:snapToGrid w:val="0"/>
              <w:spacing w:line="360" w:lineRule="auto"/>
              <w:rPr>
                <w:rFonts w:hAnsi="宋体"/>
                <w:sz w:val="24"/>
                <w:szCs w:val="24"/>
              </w:rPr>
            </w:pPr>
          </w:p>
          <w:p>
            <w:pPr>
              <w:adjustRightInd w:val="0"/>
              <w:snapToGrid w:val="0"/>
              <w:spacing w:line="360" w:lineRule="auto"/>
              <w:rPr>
                <w:rFonts w:hAnsi="宋体"/>
                <w:sz w:val="24"/>
                <w:szCs w:val="24"/>
              </w:rPr>
            </w:pPr>
          </w:p>
          <w:p>
            <w:pPr>
              <w:adjustRightInd w:val="0"/>
              <w:snapToGrid w:val="0"/>
              <w:spacing w:line="360" w:lineRule="auto"/>
              <w:rPr>
                <w:rFonts w:hAnsi="宋体"/>
                <w:sz w:val="24"/>
                <w:szCs w:val="24"/>
              </w:rPr>
            </w:pPr>
          </w:p>
          <w:p>
            <w:pPr>
              <w:adjustRightInd w:val="0"/>
              <w:snapToGrid w:val="0"/>
              <w:spacing w:line="360" w:lineRule="auto"/>
              <w:rPr>
                <w:rFonts w:hAnsi="宋体"/>
                <w:sz w:val="24"/>
                <w:szCs w:val="24"/>
              </w:rPr>
            </w:pPr>
          </w:p>
          <w:p>
            <w:pPr>
              <w:adjustRightInd w:val="0"/>
              <w:snapToGrid w:val="0"/>
              <w:spacing w:line="360" w:lineRule="auto"/>
              <w:rPr>
                <w:rFonts w:hAnsi="宋体"/>
                <w:sz w:val="24"/>
                <w:szCs w:val="24"/>
              </w:rPr>
            </w:pPr>
          </w:p>
          <w:p>
            <w:pPr>
              <w:adjustRightInd w:val="0"/>
              <w:snapToGrid w:val="0"/>
              <w:spacing w:line="360" w:lineRule="auto"/>
              <w:rPr>
                <w:rFonts w:hAnsi="宋体"/>
                <w:sz w:val="24"/>
                <w:szCs w:val="24"/>
              </w:rPr>
            </w:pPr>
          </w:p>
          <w:p>
            <w:pPr>
              <w:adjustRightInd w:val="0"/>
              <w:snapToGrid w:val="0"/>
              <w:spacing w:line="360" w:lineRule="auto"/>
              <w:rPr>
                <w:rFonts w:hAnsi="宋体"/>
                <w:sz w:val="24"/>
                <w:szCs w:val="24"/>
              </w:rPr>
            </w:pPr>
          </w:p>
          <w:p>
            <w:pPr>
              <w:adjustRightInd w:val="0"/>
              <w:snapToGrid w:val="0"/>
              <w:spacing w:line="360" w:lineRule="auto"/>
              <w:rPr>
                <w:rFonts w:hAnsi="宋体"/>
                <w:sz w:val="24"/>
                <w:szCs w:val="24"/>
              </w:rPr>
            </w:pPr>
          </w:p>
          <w:p>
            <w:pPr>
              <w:adjustRightInd w:val="0"/>
              <w:snapToGrid w:val="0"/>
              <w:spacing w:line="360" w:lineRule="auto"/>
              <w:rPr>
                <w:rFonts w:hAnsi="宋体"/>
                <w:sz w:val="24"/>
                <w:szCs w:val="24"/>
              </w:rPr>
            </w:pPr>
          </w:p>
          <w:p>
            <w:pPr>
              <w:adjustRightInd w:val="0"/>
              <w:snapToGrid w:val="0"/>
              <w:spacing w:line="360" w:lineRule="auto"/>
              <w:rPr>
                <w:rFonts w:hAnsi="宋体"/>
                <w:sz w:val="24"/>
                <w:szCs w:val="24"/>
              </w:rPr>
            </w:pPr>
          </w:p>
          <w:p>
            <w:pPr>
              <w:adjustRightInd w:val="0"/>
              <w:snapToGrid w:val="0"/>
              <w:spacing w:line="360" w:lineRule="auto"/>
              <w:rPr>
                <w:rFonts w:hAnsi="宋体"/>
                <w:sz w:val="24"/>
                <w:szCs w:val="24"/>
              </w:rPr>
            </w:pPr>
          </w:p>
          <w:p>
            <w:pPr>
              <w:adjustRightInd w:val="0"/>
              <w:snapToGrid w:val="0"/>
              <w:spacing w:line="360" w:lineRule="auto"/>
              <w:rPr>
                <w:rFonts w:hAnsi="宋体"/>
                <w:sz w:val="24"/>
                <w:szCs w:val="24"/>
              </w:rPr>
            </w:pPr>
          </w:p>
          <w:p>
            <w:pPr>
              <w:adjustRightInd w:val="0"/>
              <w:snapToGrid w:val="0"/>
              <w:spacing w:line="360" w:lineRule="auto"/>
              <w:rPr>
                <w:rFonts w:hAnsi="宋体"/>
                <w:sz w:val="24"/>
                <w:szCs w:val="24"/>
              </w:rPr>
            </w:pPr>
          </w:p>
          <w:p>
            <w:pPr>
              <w:adjustRightInd w:val="0"/>
              <w:snapToGrid w:val="0"/>
              <w:spacing w:line="360" w:lineRule="auto"/>
              <w:rPr>
                <w:rFonts w:hAnsi="宋体"/>
                <w:sz w:val="24"/>
                <w:szCs w:val="24"/>
              </w:rPr>
            </w:pPr>
          </w:p>
          <w:p>
            <w:pPr>
              <w:adjustRightInd w:val="0"/>
              <w:snapToGrid w:val="0"/>
              <w:spacing w:line="360" w:lineRule="auto"/>
              <w:rPr>
                <w:rFonts w:hAnsi="宋体"/>
                <w:sz w:val="24"/>
                <w:szCs w:val="24"/>
              </w:rPr>
            </w:pPr>
          </w:p>
          <w:p>
            <w:pPr>
              <w:adjustRightInd w:val="0"/>
              <w:snapToGrid w:val="0"/>
              <w:spacing w:line="360" w:lineRule="auto"/>
              <w:rPr>
                <w:rFonts w:hAnsi="宋体"/>
                <w:sz w:val="24"/>
                <w:szCs w:val="24"/>
              </w:rPr>
            </w:pPr>
          </w:p>
          <w:p>
            <w:pPr>
              <w:adjustRightInd w:val="0"/>
              <w:snapToGrid w:val="0"/>
              <w:spacing w:line="360" w:lineRule="auto"/>
              <w:rPr>
                <w:rFonts w:hAnsi="宋体"/>
                <w:sz w:val="24"/>
                <w:szCs w:val="24"/>
              </w:rPr>
            </w:pPr>
          </w:p>
          <w:p>
            <w:pPr>
              <w:adjustRightInd w:val="0"/>
              <w:snapToGrid w:val="0"/>
              <w:spacing w:line="360" w:lineRule="auto"/>
              <w:rPr>
                <w:rFonts w:hAnsi="宋体"/>
                <w:sz w:val="24"/>
                <w:szCs w:val="24"/>
              </w:rPr>
            </w:pPr>
          </w:p>
          <w:p>
            <w:pPr>
              <w:adjustRightInd w:val="0"/>
              <w:snapToGrid w:val="0"/>
              <w:spacing w:line="360" w:lineRule="auto"/>
              <w:rPr>
                <w:rFonts w:hAnsi="宋体"/>
                <w:sz w:val="24"/>
                <w:szCs w:val="24"/>
              </w:rPr>
            </w:pPr>
          </w:p>
          <w:p>
            <w:pPr>
              <w:adjustRightInd w:val="0"/>
              <w:snapToGrid w:val="0"/>
              <w:spacing w:line="360" w:lineRule="auto"/>
              <w:rPr>
                <w:rFonts w:hAnsi="宋体"/>
                <w:sz w:val="24"/>
                <w:szCs w:val="24"/>
              </w:rPr>
            </w:pPr>
          </w:p>
          <w:p>
            <w:pPr>
              <w:adjustRightInd w:val="0"/>
              <w:snapToGrid w:val="0"/>
              <w:spacing w:line="360" w:lineRule="auto"/>
              <w:rPr>
                <w:rFonts w:hAnsi="宋体"/>
                <w:sz w:val="24"/>
                <w:szCs w:val="24"/>
              </w:rPr>
            </w:pPr>
          </w:p>
          <w:p>
            <w:pPr>
              <w:adjustRightInd w:val="0"/>
              <w:snapToGrid w:val="0"/>
              <w:spacing w:line="360" w:lineRule="auto"/>
              <w:rPr>
                <w:rFonts w:hAnsi="宋体"/>
                <w:sz w:val="24"/>
                <w:szCs w:val="24"/>
              </w:rPr>
            </w:pPr>
          </w:p>
        </w:tc>
      </w:tr>
    </w:tbl>
    <w:p>
      <w:pPr>
        <w:rPr>
          <w:rFonts w:ascii="黑体" w:eastAsia="黑体"/>
          <w:sz w:val="32"/>
          <w:szCs w:val="32"/>
        </w:rPr>
      </w:pPr>
      <w:r>
        <w:rPr>
          <w:rFonts w:hint="eastAsia" w:ascii="黑体" w:eastAsia="黑体"/>
          <w:sz w:val="32"/>
          <w:szCs w:val="32"/>
        </w:rPr>
        <w:t>建设项目所在地自然环境社会环境简况</w:t>
      </w:r>
    </w:p>
    <w:tbl>
      <w:tblPr>
        <w:tblStyle w:val="19"/>
        <w:tblW w:w="9356" w:type="dxa"/>
        <w:jc w:val="center"/>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9356"/>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12944" w:hRule="atLeast"/>
          <w:jc w:val="center"/>
        </w:trPr>
        <w:tc>
          <w:tcPr>
            <w:tcW w:w="9356" w:type="dxa"/>
          </w:tcPr>
          <w:p>
            <w:pPr>
              <w:adjustRightInd w:val="0"/>
              <w:snapToGrid w:val="0"/>
              <w:spacing w:beforeLines="50" w:line="360" w:lineRule="auto"/>
              <w:ind w:firstLine="140" w:firstLineChars="50"/>
              <w:rPr>
                <w:rFonts w:ascii="黑体" w:hAnsi="宋体" w:eastAsia="黑体"/>
                <w:sz w:val="28"/>
                <w:szCs w:val="28"/>
              </w:rPr>
            </w:pPr>
            <w:r>
              <w:rPr>
                <w:rFonts w:hint="eastAsia" w:ascii="黑体" w:hAnsi="宋体" w:eastAsia="黑体"/>
                <w:sz w:val="28"/>
                <w:szCs w:val="28"/>
              </w:rPr>
              <w:t>自然环境简况（地形、地貌、地质、气候、气象、水文、植被、生物多样性等）：</w:t>
            </w:r>
          </w:p>
          <w:p>
            <w:pPr>
              <w:adjustRightInd w:val="0"/>
              <w:snapToGrid w:val="0"/>
              <w:spacing w:line="360" w:lineRule="auto"/>
              <w:ind w:firstLine="482" w:firstLineChars="200"/>
              <w:rPr>
                <w:b/>
                <w:sz w:val="24"/>
                <w:szCs w:val="24"/>
              </w:rPr>
            </w:pPr>
            <w:r>
              <w:rPr>
                <w:b/>
                <w:sz w:val="24"/>
                <w:szCs w:val="24"/>
              </w:rPr>
              <w:t>1</w:t>
            </w:r>
            <w:r>
              <w:rPr>
                <w:rFonts w:hAnsi="宋体"/>
                <w:b/>
                <w:sz w:val="24"/>
                <w:szCs w:val="24"/>
              </w:rPr>
              <w:t>、地理位置</w:t>
            </w:r>
          </w:p>
          <w:p>
            <w:pPr>
              <w:adjustRightInd w:val="0"/>
              <w:snapToGrid w:val="0"/>
              <w:spacing w:line="360" w:lineRule="auto"/>
              <w:ind w:firstLine="480" w:firstLineChars="200"/>
              <w:rPr>
                <w:sz w:val="24"/>
              </w:rPr>
            </w:pPr>
            <w:r>
              <w:rPr>
                <w:rFonts w:hAnsi="宋体"/>
                <w:color w:val="000000"/>
                <w:sz w:val="24"/>
              </w:rPr>
              <w:t>新密市</w:t>
            </w:r>
            <w:r>
              <w:rPr>
                <w:rFonts w:hAnsi="宋体"/>
                <w:spacing w:val="8"/>
                <w:kern w:val="0"/>
                <w:sz w:val="24"/>
              </w:rPr>
              <w:t>地处东经</w:t>
            </w:r>
            <w:r>
              <w:rPr>
                <w:spacing w:val="8"/>
                <w:kern w:val="0"/>
                <w:sz w:val="24"/>
              </w:rPr>
              <w:t>113°22′</w:t>
            </w:r>
            <w:r>
              <w:rPr>
                <w:rFonts w:hAnsi="宋体"/>
                <w:spacing w:val="8"/>
                <w:kern w:val="0"/>
                <w:sz w:val="24"/>
              </w:rPr>
              <w:t>，北纬</w:t>
            </w:r>
            <w:r>
              <w:rPr>
                <w:spacing w:val="8"/>
                <w:kern w:val="0"/>
                <w:sz w:val="24"/>
              </w:rPr>
              <w:t>34°31′</w:t>
            </w:r>
            <w:r>
              <w:rPr>
                <w:rFonts w:hAnsi="宋体"/>
                <w:spacing w:val="8"/>
                <w:kern w:val="0"/>
                <w:sz w:val="24"/>
              </w:rPr>
              <w:t>，</w:t>
            </w:r>
            <w:r>
              <w:rPr>
                <w:rFonts w:hAnsi="宋体"/>
                <w:color w:val="000000"/>
                <w:sz w:val="24"/>
              </w:rPr>
              <w:t>位于</w:t>
            </w:r>
            <w:r>
              <w:rPr>
                <w:rFonts w:hAnsi="宋体"/>
                <w:sz w:val="24"/>
              </w:rPr>
              <w:t>豫西山地和豫东平原的结合部位，</w:t>
            </w:r>
            <w:r>
              <w:rPr>
                <w:rFonts w:hAnsi="宋体"/>
                <w:color w:val="000000"/>
                <w:sz w:val="24"/>
              </w:rPr>
              <w:t>双洎河上游，东临新郑，西接登封，南傍禹州，北依荥阳，东北与郑州搭界，西北与巩义相连，距省会</w:t>
            </w:r>
            <w:r>
              <w:fldChar w:fldCharType="begin"/>
            </w:r>
            <w:r>
              <w:instrText xml:space="preserve"> HYPERLINK "http://www.kfs888.cn/zhengzhou.htm" \t "_blank" </w:instrText>
            </w:r>
            <w:r>
              <w:fldChar w:fldCharType="separate"/>
            </w:r>
            <w:r>
              <w:rPr>
                <w:rFonts w:hAnsi="宋体"/>
                <w:sz w:val="24"/>
              </w:rPr>
              <w:t>郑州</w:t>
            </w:r>
            <w:r>
              <w:rPr>
                <w:rFonts w:hAnsi="宋体"/>
                <w:sz w:val="24"/>
              </w:rPr>
              <w:fldChar w:fldCharType="end"/>
            </w:r>
            <w:r>
              <w:rPr>
                <w:color w:val="000000"/>
                <w:sz w:val="24"/>
              </w:rPr>
              <w:t>40km</w:t>
            </w:r>
            <w:r>
              <w:rPr>
                <w:rFonts w:hAnsi="宋体"/>
                <w:color w:val="000000"/>
                <w:sz w:val="24"/>
              </w:rPr>
              <w:t>。</w:t>
            </w:r>
            <w:r>
              <w:rPr>
                <w:rFonts w:hAnsi="宋体"/>
                <w:sz w:val="24"/>
              </w:rPr>
              <w:t>以山地为主，属嵩山五指岭和箕山山脉的东延部分</w:t>
            </w:r>
            <w:r>
              <w:rPr>
                <w:rFonts w:hAnsi="宋体"/>
                <w:color w:val="000000"/>
                <w:sz w:val="24"/>
              </w:rPr>
              <w:t>，</w:t>
            </w:r>
            <w:r>
              <w:rPr>
                <w:rFonts w:hAnsi="宋体"/>
                <w:sz w:val="24"/>
              </w:rPr>
              <w:t>境内自然地形由西北向东南倾斜，西、南、北三面为嵩山余脉环抱的浅山丘陵区，中部丘陵起伏、岳谷交错，东部为河谷平原。</w:t>
            </w:r>
          </w:p>
          <w:p>
            <w:pPr>
              <w:adjustRightInd w:val="0"/>
              <w:snapToGrid w:val="0"/>
              <w:spacing w:line="360" w:lineRule="auto"/>
              <w:ind w:firstLine="480" w:firstLineChars="200"/>
              <w:rPr>
                <w:sz w:val="24"/>
                <w:szCs w:val="24"/>
              </w:rPr>
            </w:pPr>
            <w:r>
              <w:rPr>
                <w:rFonts w:hint="eastAsia" w:hAnsi="宋体"/>
                <w:sz w:val="24"/>
                <w:szCs w:val="24"/>
              </w:rPr>
              <w:t>牛店镇位于新密市城区西部，</w:t>
            </w:r>
            <w:r>
              <w:rPr>
                <w:rFonts w:hAnsi="宋体"/>
                <w:sz w:val="24"/>
                <w:szCs w:val="24"/>
              </w:rPr>
              <w:t>项目地理位置示意图见附图</w:t>
            </w:r>
            <w:r>
              <w:rPr>
                <w:sz w:val="24"/>
                <w:szCs w:val="24"/>
              </w:rPr>
              <w:t>1</w:t>
            </w:r>
            <w:r>
              <w:rPr>
                <w:rFonts w:hAnsi="宋体"/>
                <w:sz w:val="24"/>
                <w:szCs w:val="24"/>
              </w:rPr>
              <w:t>。</w:t>
            </w:r>
          </w:p>
          <w:p>
            <w:pPr>
              <w:adjustRightInd w:val="0"/>
              <w:snapToGrid w:val="0"/>
              <w:spacing w:line="360" w:lineRule="auto"/>
              <w:ind w:firstLine="482" w:firstLineChars="200"/>
              <w:rPr>
                <w:rFonts w:ascii="宋体" w:hAnsi="宋体"/>
                <w:b/>
                <w:sz w:val="24"/>
                <w:szCs w:val="24"/>
              </w:rPr>
            </w:pPr>
            <w:r>
              <w:rPr>
                <w:b/>
                <w:sz w:val="24"/>
                <w:szCs w:val="24"/>
              </w:rPr>
              <w:t>2</w:t>
            </w:r>
            <w:r>
              <w:rPr>
                <w:rFonts w:hint="eastAsia" w:ascii="宋体" w:hAnsi="宋体"/>
                <w:b/>
                <w:sz w:val="24"/>
                <w:szCs w:val="24"/>
              </w:rPr>
              <w:t>、地形地貌</w:t>
            </w:r>
          </w:p>
          <w:p>
            <w:pPr>
              <w:adjustRightInd w:val="0"/>
              <w:snapToGrid w:val="0"/>
              <w:spacing w:line="360" w:lineRule="auto"/>
              <w:ind w:firstLine="480" w:firstLineChars="200"/>
              <w:rPr>
                <w:rFonts w:ascii="宋体" w:hAnsi="宋体"/>
                <w:sz w:val="24"/>
              </w:rPr>
            </w:pPr>
            <w:r>
              <w:rPr>
                <w:rFonts w:hint="eastAsia" w:ascii="宋体" w:hAnsi="宋体"/>
                <w:color w:val="000000"/>
                <w:sz w:val="24"/>
              </w:rPr>
              <w:t>新密市地质构造属华北地台的组成部分，处于中朝淮地台南西部位的嵩箕山区，主要有东西向、北东向和北西向三条构造体系。区域地形</w:t>
            </w:r>
            <w:r>
              <w:rPr>
                <w:rFonts w:ascii="宋体" w:hAnsi="宋体"/>
                <w:sz w:val="24"/>
              </w:rPr>
              <w:t>以山地为主，属嵩山五指岭和箕山山脉的东延部分</w:t>
            </w:r>
            <w:r>
              <w:rPr>
                <w:rFonts w:ascii="宋体" w:hAnsi="宋体"/>
                <w:color w:val="000000"/>
                <w:sz w:val="24"/>
              </w:rPr>
              <w:t>，</w:t>
            </w:r>
            <w:r>
              <w:rPr>
                <w:rFonts w:ascii="宋体" w:hAnsi="宋体"/>
                <w:sz w:val="24"/>
              </w:rPr>
              <w:t>境内自然地形由西北向东南倾斜，西、南、北三面为嵩山余脉环抱的浅山丘陵区，中部丘陵起伏</w:t>
            </w:r>
            <w:r>
              <w:rPr>
                <w:rFonts w:hint="eastAsia" w:ascii="宋体" w:hAnsi="宋体"/>
                <w:sz w:val="24"/>
              </w:rPr>
              <w:t>、</w:t>
            </w:r>
            <w:r>
              <w:rPr>
                <w:rFonts w:ascii="宋体" w:hAnsi="宋体"/>
                <w:sz w:val="24"/>
              </w:rPr>
              <w:t>岳谷交错，东部为河谷平原。</w:t>
            </w:r>
          </w:p>
          <w:p>
            <w:pPr>
              <w:adjustRightInd w:val="0"/>
              <w:snapToGrid w:val="0"/>
              <w:spacing w:line="360" w:lineRule="auto"/>
              <w:ind w:firstLine="480" w:firstLineChars="200"/>
              <w:rPr>
                <w:sz w:val="24"/>
              </w:rPr>
            </w:pPr>
            <w:r>
              <w:rPr>
                <w:rFonts w:hAnsi="宋体"/>
                <w:sz w:val="24"/>
              </w:rPr>
              <w:t>市域地貌类型复杂多样，山地面积</w:t>
            </w:r>
            <w:r>
              <w:rPr>
                <w:sz w:val="24"/>
              </w:rPr>
              <w:t>212.2km</w:t>
            </w:r>
            <w:r>
              <w:rPr>
                <w:sz w:val="24"/>
                <w:vertAlign w:val="superscript"/>
              </w:rPr>
              <w:t>2</w:t>
            </w:r>
            <w:r>
              <w:rPr>
                <w:rFonts w:hAnsi="宋体"/>
                <w:sz w:val="24"/>
              </w:rPr>
              <w:t>，占全市总面积的</w:t>
            </w:r>
            <w:r>
              <w:rPr>
                <w:sz w:val="24"/>
              </w:rPr>
              <w:t>21.2%</w:t>
            </w:r>
            <w:r>
              <w:rPr>
                <w:rFonts w:hAnsi="宋体"/>
                <w:sz w:val="24"/>
              </w:rPr>
              <w:t>；丘陵面积</w:t>
            </w:r>
            <w:r>
              <w:rPr>
                <w:sz w:val="24"/>
              </w:rPr>
              <w:t>573.6km</w:t>
            </w:r>
            <w:r>
              <w:rPr>
                <w:sz w:val="24"/>
                <w:vertAlign w:val="superscript"/>
              </w:rPr>
              <w:t>2</w:t>
            </w:r>
            <w:r>
              <w:rPr>
                <w:rFonts w:hAnsi="宋体"/>
                <w:sz w:val="24"/>
              </w:rPr>
              <w:t>，占全市总面积的</w:t>
            </w:r>
            <w:r>
              <w:rPr>
                <w:sz w:val="24"/>
              </w:rPr>
              <w:t>57.3%</w:t>
            </w:r>
            <w:r>
              <w:rPr>
                <w:rFonts w:hAnsi="宋体"/>
                <w:sz w:val="24"/>
              </w:rPr>
              <w:t>；平原面积</w:t>
            </w:r>
            <w:r>
              <w:rPr>
                <w:sz w:val="24"/>
              </w:rPr>
              <w:t>215.2km</w:t>
            </w:r>
            <w:r>
              <w:rPr>
                <w:sz w:val="24"/>
                <w:vertAlign w:val="superscript"/>
              </w:rPr>
              <w:t>2</w:t>
            </w:r>
            <w:r>
              <w:rPr>
                <w:rFonts w:hAnsi="宋体"/>
                <w:sz w:val="24"/>
              </w:rPr>
              <w:t>，占全市总面积的</w:t>
            </w:r>
            <w:r>
              <w:rPr>
                <w:sz w:val="24"/>
              </w:rPr>
              <w:t>21.5%</w:t>
            </w:r>
            <w:r>
              <w:rPr>
                <w:rFonts w:hAnsi="宋体"/>
                <w:sz w:val="24"/>
              </w:rPr>
              <w:t>。境内有大小山峰、岗岭</w:t>
            </w:r>
            <w:r>
              <w:rPr>
                <w:sz w:val="24"/>
              </w:rPr>
              <w:t>800</w:t>
            </w:r>
            <w:r>
              <w:rPr>
                <w:rFonts w:hAnsi="宋体"/>
                <w:sz w:val="24"/>
              </w:rPr>
              <w:t>多座，主要山峰有五指岭、兰崖山、双牛山等，最高山峰五指岭海拔</w:t>
            </w:r>
            <w:r>
              <w:rPr>
                <w:sz w:val="24"/>
              </w:rPr>
              <w:t>1108.5m</w:t>
            </w:r>
            <w:r>
              <w:rPr>
                <w:rFonts w:hAnsi="宋体"/>
                <w:sz w:val="24"/>
              </w:rPr>
              <w:t>，最低为东南地区的宋楼西海拔</w:t>
            </w:r>
            <w:r>
              <w:rPr>
                <w:sz w:val="24"/>
              </w:rPr>
              <w:t>115m</w:t>
            </w:r>
            <w:r>
              <w:rPr>
                <w:rFonts w:hAnsi="宋体"/>
                <w:sz w:val="24"/>
              </w:rPr>
              <w:t>，市域内一般海拔</w:t>
            </w:r>
            <w:r>
              <w:rPr>
                <w:sz w:val="24"/>
              </w:rPr>
              <w:t>300</w:t>
            </w:r>
            <w:r>
              <w:rPr>
                <w:rFonts w:hAnsi="宋体"/>
                <w:sz w:val="24"/>
              </w:rPr>
              <w:t>～</w:t>
            </w:r>
            <w:r>
              <w:rPr>
                <w:sz w:val="24"/>
              </w:rPr>
              <w:t>500m</w:t>
            </w:r>
            <w:r>
              <w:rPr>
                <w:rFonts w:hAnsi="宋体"/>
                <w:sz w:val="24"/>
              </w:rPr>
              <w:t>。</w:t>
            </w:r>
          </w:p>
          <w:p>
            <w:pPr>
              <w:adjustRightInd w:val="0"/>
              <w:snapToGrid w:val="0"/>
              <w:spacing w:line="360" w:lineRule="auto"/>
              <w:ind w:firstLine="482" w:firstLineChars="200"/>
              <w:rPr>
                <w:rFonts w:ascii="宋体" w:hAnsi="宋体"/>
                <w:b/>
                <w:sz w:val="24"/>
                <w:szCs w:val="24"/>
              </w:rPr>
            </w:pPr>
            <w:r>
              <w:rPr>
                <w:b/>
                <w:sz w:val="24"/>
                <w:szCs w:val="24"/>
              </w:rPr>
              <w:t>3</w:t>
            </w:r>
            <w:r>
              <w:rPr>
                <w:rFonts w:hint="eastAsia" w:ascii="宋体" w:hAnsi="宋体"/>
                <w:b/>
                <w:sz w:val="24"/>
                <w:szCs w:val="24"/>
              </w:rPr>
              <w:t>、地质结构</w:t>
            </w:r>
          </w:p>
          <w:p>
            <w:pPr>
              <w:adjustRightInd w:val="0"/>
              <w:snapToGrid w:val="0"/>
              <w:spacing w:line="360" w:lineRule="auto"/>
              <w:ind w:firstLine="480" w:firstLineChars="200"/>
              <w:rPr>
                <w:rFonts w:ascii="宋体" w:hAnsi="宋体"/>
                <w:sz w:val="24"/>
              </w:rPr>
            </w:pPr>
            <w:r>
              <w:rPr>
                <w:rFonts w:hint="eastAsia" w:ascii="宋体" w:hAnsi="宋体"/>
                <w:sz w:val="24"/>
              </w:rPr>
              <w:t>新密市地质构造属华北地台的组成部分，基底是前震旦纪变质岩系，基底之上复层由震旦纪和以后的各地层组成。新密市处于中朝淮地台南西部位的嵩箕山区，主要有东西向、北东向和北西向三条构造体系。新密市总的构造特点：下元古界的基底构造复杂，褶皱形变强烈，区域变质作用深切。新密市地貌类型复杂多样，山地面积占全市总面积的</w:t>
            </w:r>
            <w:r>
              <w:rPr>
                <w:sz w:val="24"/>
              </w:rPr>
              <w:t>21.2%</w:t>
            </w:r>
            <w:r>
              <w:rPr>
                <w:rFonts w:hAnsi="宋体"/>
                <w:sz w:val="24"/>
              </w:rPr>
              <w:t>，丘陵面积占</w:t>
            </w:r>
            <w:r>
              <w:rPr>
                <w:sz w:val="24"/>
              </w:rPr>
              <w:t>57.3%</w:t>
            </w:r>
            <w:r>
              <w:rPr>
                <w:rFonts w:hAnsi="宋体"/>
                <w:sz w:val="24"/>
              </w:rPr>
              <w:t>，平原面积占</w:t>
            </w:r>
            <w:r>
              <w:rPr>
                <w:sz w:val="24"/>
              </w:rPr>
              <w:t>21.5%</w:t>
            </w:r>
            <w:r>
              <w:rPr>
                <w:rFonts w:hAnsi="宋体"/>
                <w:sz w:val="24"/>
              </w:rPr>
              <w:t>。山脉属外方山系向东延伸的支脉，是嵩山的组成部分。有大小山峰、岗岭</w:t>
            </w:r>
            <w:r>
              <w:rPr>
                <w:sz w:val="24"/>
              </w:rPr>
              <w:t>800</w:t>
            </w:r>
            <w:r>
              <w:rPr>
                <w:rFonts w:hAnsi="宋体"/>
                <w:sz w:val="24"/>
              </w:rPr>
              <w:t>多座。</w:t>
            </w:r>
            <w:r>
              <w:rPr>
                <w:rFonts w:hint="eastAsia" w:ascii="宋体" w:hAnsi="宋体"/>
                <w:sz w:val="24"/>
              </w:rPr>
              <w:t>山脉呈分散，破碎形由西向东北及东南方向延伸，构成了低山丘陵地貌。东部平坦，沿河有小块平原。</w:t>
            </w:r>
          </w:p>
          <w:p>
            <w:pPr>
              <w:adjustRightInd w:val="0"/>
              <w:snapToGrid w:val="0"/>
              <w:spacing w:line="360" w:lineRule="auto"/>
              <w:ind w:firstLine="482" w:firstLineChars="200"/>
              <w:rPr>
                <w:rFonts w:ascii="宋体" w:hAnsi="宋体"/>
                <w:b/>
                <w:sz w:val="24"/>
                <w:szCs w:val="24"/>
              </w:rPr>
            </w:pPr>
            <w:r>
              <w:rPr>
                <w:b/>
                <w:sz w:val="24"/>
                <w:szCs w:val="24"/>
              </w:rPr>
              <w:t>4</w:t>
            </w:r>
            <w:r>
              <w:rPr>
                <w:rFonts w:hint="eastAsia" w:ascii="宋体" w:hAnsi="宋体"/>
                <w:b/>
                <w:sz w:val="24"/>
                <w:szCs w:val="24"/>
              </w:rPr>
              <w:t>、气候气象</w:t>
            </w:r>
          </w:p>
          <w:p>
            <w:pPr>
              <w:adjustRightInd w:val="0"/>
              <w:snapToGrid w:val="0"/>
              <w:spacing w:line="360" w:lineRule="auto"/>
              <w:ind w:firstLine="480" w:firstLineChars="200"/>
              <w:rPr>
                <w:rFonts w:ascii="宋体" w:hAnsi="宋体"/>
                <w:sz w:val="24"/>
              </w:rPr>
            </w:pPr>
            <w:r>
              <w:rPr>
                <w:rFonts w:ascii="宋体" w:hAnsi="宋体"/>
                <w:sz w:val="24"/>
              </w:rPr>
              <w:t>新密市属暖温带大陆性季风气候区，夏季炎热，冬季寒冷，气候干燥，雨雪较少，四季分明，季风转换明显。区域气候可分为山地气候区</w:t>
            </w:r>
            <w:r>
              <w:rPr>
                <w:rFonts w:hint="eastAsia" w:ascii="宋体" w:hAnsi="宋体"/>
                <w:sz w:val="24"/>
              </w:rPr>
              <w:t>、</w:t>
            </w:r>
            <w:r>
              <w:rPr>
                <w:rFonts w:ascii="宋体" w:hAnsi="宋体"/>
                <w:sz w:val="24"/>
              </w:rPr>
              <w:t>中部丘陵缺水区和河川平原干旱气候区，因受冷暖气团交替影响，大陆性季风气候特别明显，所以干旱、暴雨、连阴雨、霜冻、大风、低温、干热风等灾害性天气较多，尤其干旱、雨涝、干热风危害性较大。</w:t>
            </w:r>
            <w:r>
              <w:rPr>
                <w:rFonts w:hint="eastAsia" w:ascii="宋体" w:hAnsi="宋体"/>
                <w:sz w:val="24"/>
              </w:rPr>
              <w:t>新密市</w:t>
            </w:r>
            <w:r>
              <w:rPr>
                <w:rFonts w:ascii="宋体" w:hAnsi="宋体"/>
                <w:sz w:val="24"/>
              </w:rPr>
              <w:t>气候特征见表</w:t>
            </w:r>
            <w:r>
              <w:rPr>
                <w:rFonts w:hint="eastAsia"/>
                <w:sz w:val="24"/>
              </w:rPr>
              <w:t>7</w:t>
            </w:r>
            <w:r>
              <w:rPr>
                <w:rFonts w:ascii="宋体" w:hAnsi="宋体"/>
                <w:sz w:val="24"/>
              </w:rPr>
              <w:t>。</w:t>
            </w:r>
          </w:p>
          <w:p>
            <w:pPr>
              <w:adjustRightInd w:val="0"/>
              <w:snapToGrid w:val="0"/>
              <w:ind w:firstLine="480" w:firstLineChars="200"/>
              <w:rPr>
                <w:rFonts w:ascii="黑体" w:eastAsia="黑体"/>
                <w:sz w:val="24"/>
              </w:rPr>
            </w:pPr>
            <w:r>
              <w:rPr>
                <w:rFonts w:eastAsia="黑体"/>
                <w:sz w:val="24"/>
              </w:rPr>
              <w:t>表</w:t>
            </w:r>
            <w:r>
              <w:rPr>
                <w:rFonts w:hint="eastAsia" w:eastAsia="黑体"/>
                <w:sz w:val="24"/>
              </w:rPr>
              <w:t xml:space="preserve">7                        </w:t>
            </w:r>
            <w:r>
              <w:rPr>
                <w:rFonts w:hint="eastAsia" w:ascii="黑体" w:eastAsia="黑体"/>
                <w:sz w:val="24"/>
              </w:rPr>
              <w:t>新密市气候特征</w:t>
            </w:r>
          </w:p>
          <w:tbl>
            <w:tblPr>
              <w:tblStyle w:val="19"/>
              <w:tblW w:w="9124"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620"/>
              <w:gridCol w:w="1832"/>
              <w:gridCol w:w="3250"/>
              <w:gridCol w:w="14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620" w:type="dxa"/>
                  <w:vAlign w:val="center"/>
                </w:tcPr>
                <w:p>
                  <w:pPr>
                    <w:adjustRightInd w:val="0"/>
                    <w:snapToGrid w:val="0"/>
                    <w:spacing w:line="360" w:lineRule="exact"/>
                    <w:jc w:val="center"/>
                    <w:textAlignment w:val="center"/>
                    <w:rPr>
                      <w:rFonts w:ascii="宋体" w:hAnsi="宋体"/>
                    </w:rPr>
                  </w:pPr>
                  <w:r>
                    <w:rPr>
                      <w:rFonts w:ascii="宋体" w:hAnsi="宋体"/>
                    </w:rPr>
                    <w:t>气象要素</w:t>
                  </w:r>
                </w:p>
              </w:tc>
              <w:tc>
                <w:tcPr>
                  <w:tcW w:w="1832" w:type="dxa"/>
                  <w:vAlign w:val="center"/>
                </w:tcPr>
                <w:p>
                  <w:pPr>
                    <w:adjustRightInd w:val="0"/>
                    <w:snapToGrid w:val="0"/>
                    <w:spacing w:line="360" w:lineRule="exact"/>
                    <w:jc w:val="center"/>
                    <w:textAlignment w:val="center"/>
                    <w:rPr>
                      <w:rFonts w:ascii="宋体" w:hAnsi="宋体"/>
                    </w:rPr>
                  </w:pPr>
                  <w:r>
                    <w:rPr>
                      <w:rFonts w:ascii="宋体" w:hAnsi="宋体"/>
                    </w:rPr>
                    <w:t>新密市</w:t>
                  </w:r>
                </w:p>
              </w:tc>
              <w:tc>
                <w:tcPr>
                  <w:tcW w:w="3250" w:type="dxa"/>
                  <w:vAlign w:val="center"/>
                </w:tcPr>
                <w:p>
                  <w:pPr>
                    <w:adjustRightInd w:val="0"/>
                    <w:snapToGrid w:val="0"/>
                    <w:spacing w:line="360" w:lineRule="exact"/>
                    <w:jc w:val="center"/>
                    <w:textAlignment w:val="center"/>
                    <w:rPr>
                      <w:rFonts w:ascii="宋体" w:hAnsi="宋体"/>
                    </w:rPr>
                  </w:pPr>
                  <w:r>
                    <w:rPr>
                      <w:rFonts w:ascii="宋体" w:hAnsi="宋体"/>
                    </w:rPr>
                    <w:t>气象要素</w:t>
                  </w:r>
                </w:p>
              </w:tc>
              <w:tc>
                <w:tcPr>
                  <w:tcW w:w="1422" w:type="dxa"/>
                  <w:vAlign w:val="center"/>
                </w:tcPr>
                <w:p>
                  <w:pPr>
                    <w:adjustRightInd w:val="0"/>
                    <w:snapToGrid w:val="0"/>
                    <w:spacing w:line="360" w:lineRule="exact"/>
                    <w:jc w:val="center"/>
                    <w:textAlignment w:val="center"/>
                    <w:rPr>
                      <w:rFonts w:ascii="宋体" w:hAnsi="宋体"/>
                    </w:rPr>
                  </w:pPr>
                  <w:r>
                    <w:rPr>
                      <w:rFonts w:ascii="宋体" w:hAnsi="宋体"/>
                    </w:rPr>
                    <w:t>新密市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620" w:type="dxa"/>
                  <w:vAlign w:val="center"/>
                </w:tcPr>
                <w:p>
                  <w:pPr>
                    <w:pStyle w:val="12"/>
                    <w:spacing w:line="360" w:lineRule="exact"/>
                  </w:pPr>
                  <w:r>
                    <w:t>年平均气温（℃）</w:t>
                  </w:r>
                </w:p>
              </w:tc>
              <w:tc>
                <w:tcPr>
                  <w:tcW w:w="1832" w:type="dxa"/>
                  <w:vAlign w:val="center"/>
                </w:tcPr>
                <w:p>
                  <w:pPr>
                    <w:adjustRightInd w:val="0"/>
                    <w:snapToGrid w:val="0"/>
                    <w:spacing w:line="360" w:lineRule="exact"/>
                    <w:jc w:val="center"/>
                    <w:textAlignment w:val="center"/>
                  </w:pPr>
                  <w:r>
                    <w:t>14.3</w:t>
                  </w:r>
                </w:p>
              </w:tc>
              <w:tc>
                <w:tcPr>
                  <w:tcW w:w="3250" w:type="dxa"/>
                  <w:vAlign w:val="center"/>
                </w:tcPr>
                <w:p>
                  <w:pPr>
                    <w:adjustRightInd w:val="0"/>
                    <w:snapToGrid w:val="0"/>
                    <w:spacing w:line="360" w:lineRule="exact"/>
                    <w:jc w:val="center"/>
                    <w:textAlignment w:val="center"/>
                  </w:pPr>
                  <w:r>
                    <w:rPr>
                      <w:rFonts w:hAnsi="宋体"/>
                    </w:rPr>
                    <w:t>主导风向</w:t>
                  </w:r>
                </w:p>
              </w:tc>
              <w:tc>
                <w:tcPr>
                  <w:tcW w:w="1422" w:type="dxa"/>
                  <w:vAlign w:val="center"/>
                </w:tcPr>
                <w:p>
                  <w:pPr>
                    <w:adjustRightInd w:val="0"/>
                    <w:snapToGrid w:val="0"/>
                    <w:spacing w:line="360" w:lineRule="exact"/>
                    <w:jc w:val="center"/>
                    <w:textAlignment w:val="center"/>
                  </w:pPr>
                  <w:r>
                    <w:t>NE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620" w:type="dxa"/>
                  <w:vAlign w:val="center"/>
                </w:tcPr>
                <w:p>
                  <w:pPr>
                    <w:pStyle w:val="12"/>
                    <w:spacing w:line="360" w:lineRule="exact"/>
                  </w:pPr>
                  <w:r>
                    <w:t>极端最高气温（℃）</w:t>
                  </w:r>
                </w:p>
              </w:tc>
              <w:tc>
                <w:tcPr>
                  <w:tcW w:w="1832" w:type="dxa"/>
                  <w:vAlign w:val="center"/>
                </w:tcPr>
                <w:p>
                  <w:pPr>
                    <w:adjustRightInd w:val="0"/>
                    <w:snapToGrid w:val="0"/>
                    <w:spacing w:line="360" w:lineRule="exact"/>
                    <w:jc w:val="center"/>
                    <w:textAlignment w:val="center"/>
                  </w:pPr>
                  <w:r>
                    <w:t>41.8</w:t>
                  </w:r>
                </w:p>
              </w:tc>
              <w:tc>
                <w:tcPr>
                  <w:tcW w:w="3250" w:type="dxa"/>
                  <w:vAlign w:val="center"/>
                </w:tcPr>
                <w:p>
                  <w:pPr>
                    <w:adjustRightInd w:val="0"/>
                    <w:snapToGrid w:val="0"/>
                    <w:spacing w:line="360" w:lineRule="exact"/>
                    <w:jc w:val="center"/>
                    <w:textAlignment w:val="center"/>
                  </w:pPr>
                  <w:r>
                    <w:rPr>
                      <w:rFonts w:hAnsi="宋体"/>
                    </w:rPr>
                    <w:t>年平均风速（</w:t>
                  </w:r>
                  <w:r>
                    <w:t>m/s</w:t>
                  </w:r>
                  <w:r>
                    <w:rPr>
                      <w:rFonts w:hAnsi="宋体"/>
                    </w:rPr>
                    <w:t>）</w:t>
                  </w:r>
                </w:p>
              </w:tc>
              <w:tc>
                <w:tcPr>
                  <w:tcW w:w="1422" w:type="dxa"/>
                  <w:vAlign w:val="center"/>
                </w:tcPr>
                <w:p>
                  <w:pPr>
                    <w:adjustRightInd w:val="0"/>
                    <w:snapToGrid w:val="0"/>
                    <w:spacing w:line="360" w:lineRule="exact"/>
                    <w:jc w:val="center"/>
                    <w:textAlignment w:val="center"/>
                  </w:pPr>
                  <w:r>
                    <w:t>2.6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620" w:type="dxa"/>
                  <w:vAlign w:val="center"/>
                </w:tcPr>
                <w:p>
                  <w:pPr>
                    <w:adjustRightInd w:val="0"/>
                    <w:snapToGrid w:val="0"/>
                    <w:spacing w:line="360" w:lineRule="exact"/>
                    <w:jc w:val="center"/>
                    <w:textAlignment w:val="center"/>
                  </w:pPr>
                  <w:r>
                    <w:rPr>
                      <w:rFonts w:hAnsi="宋体"/>
                    </w:rPr>
                    <w:t>极端最低气温（</w:t>
                  </w:r>
                  <w:r>
                    <w:rPr>
                      <w:rFonts w:ascii="宋体" w:hAnsi="宋体"/>
                    </w:rPr>
                    <w:t>℃</w:t>
                  </w:r>
                  <w:r>
                    <w:rPr>
                      <w:rFonts w:hAnsi="宋体"/>
                    </w:rPr>
                    <w:t>）</w:t>
                  </w:r>
                </w:p>
              </w:tc>
              <w:tc>
                <w:tcPr>
                  <w:tcW w:w="1832" w:type="dxa"/>
                  <w:vAlign w:val="center"/>
                </w:tcPr>
                <w:p>
                  <w:pPr>
                    <w:adjustRightInd w:val="0"/>
                    <w:snapToGrid w:val="0"/>
                    <w:spacing w:line="360" w:lineRule="exact"/>
                    <w:jc w:val="center"/>
                    <w:textAlignment w:val="center"/>
                  </w:pPr>
                  <w:r>
                    <w:t>-12.8</w:t>
                  </w:r>
                </w:p>
              </w:tc>
              <w:tc>
                <w:tcPr>
                  <w:tcW w:w="3250" w:type="dxa"/>
                  <w:vAlign w:val="center"/>
                </w:tcPr>
                <w:p>
                  <w:pPr>
                    <w:adjustRightInd w:val="0"/>
                    <w:snapToGrid w:val="0"/>
                    <w:spacing w:line="360" w:lineRule="exact"/>
                    <w:jc w:val="center"/>
                    <w:textAlignment w:val="center"/>
                  </w:pPr>
                  <w:r>
                    <w:rPr>
                      <w:rFonts w:hAnsi="宋体"/>
                    </w:rPr>
                    <w:t>无霜期（</w:t>
                  </w:r>
                  <w:r>
                    <w:t>d</w:t>
                  </w:r>
                  <w:r>
                    <w:rPr>
                      <w:rFonts w:hAnsi="宋体"/>
                    </w:rPr>
                    <w:t>）</w:t>
                  </w:r>
                </w:p>
              </w:tc>
              <w:tc>
                <w:tcPr>
                  <w:tcW w:w="1422" w:type="dxa"/>
                  <w:vAlign w:val="center"/>
                </w:tcPr>
                <w:p>
                  <w:pPr>
                    <w:adjustRightInd w:val="0"/>
                    <w:snapToGrid w:val="0"/>
                    <w:spacing w:line="360" w:lineRule="exact"/>
                    <w:jc w:val="center"/>
                    <w:textAlignment w:val="center"/>
                  </w:pPr>
                  <w:r>
                    <w:t>222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620" w:type="dxa"/>
                  <w:vAlign w:val="center"/>
                </w:tcPr>
                <w:p>
                  <w:pPr>
                    <w:adjustRightInd w:val="0"/>
                    <w:snapToGrid w:val="0"/>
                    <w:spacing w:line="360" w:lineRule="exact"/>
                    <w:jc w:val="center"/>
                    <w:textAlignment w:val="center"/>
                  </w:pPr>
                  <w:r>
                    <w:rPr>
                      <w:rFonts w:hAnsi="宋体"/>
                    </w:rPr>
                    <w:t>年平均降水量（</w:t>
                  </w:r>
                  <w:r>
                    <w:t>mm</w:t>
                  </w:r>
                  <w:r>
                    <w:rPr>
                      <w:rFonts w:hAnsi="宋体"/>
                    </w:rPr>
                    <w:t>）</w:t>
                  </w:r>
                </w:p>
              </w:tc>
              <w:tc>
                <w:tcPr>
                  <w:tcW w:w="1832" w:type="dxa"/>
                  <w:vAlign w:val="center"/>
                </w:tcPr>
                <w:p>
                  <w:pPr>
                    <w:adjustRightInd w:val="0"/>
                    <w:snapToGrid w:val="0"/>
                    <w:spacing w:line="360" w:lineRule="exact"/>
                    <w:jc w:val="center"/>
                    <w:textAlignment w:val="center"/>
                  </w:pPr>
                  <w:r>
                    <w:t>676.1</w:t>
                  </w:r>
                </w:p>
              </w:tc>
              <w:tc>
                <w:tcPr>
                  <w:tcW w:w="3250" w:type="dxa"/>
                  <w:vAlign w:val="center"/>
                </w:tcPr>
                <w:p>
                  <w:pPr>
                    <w:adjustRightInd w:val="0"/>
                    <w:snapToGrid w:val="0"/>
                    <w:spacing w:line="360" w:lineRule="exact"/>
                    <w:jc w:val="center"/>
                    <w:textAlignment w:val="center"/>
                  </w:pPr>
                  <w:r>
                    <w:rPr>
                      <w:rFonts w:hAnsi="宋体"/>
                    </w:rPr>
                    <w:t>最大冻土深度（</w:t>
                  </w:r>
                  <w:r>
                    <w:t>cm</w:t>
                  </w:r>
                  <w:r>
                    <w:rPr>
                      <w:rFonts w:hAnsi="宋体"/>
                    </w:rPr>
                    <w:t>）</w:t>
                  </w:r>
                </w:p>
              </w:tc>
              <w:tc>
                <w:tcPr>
                  <w:tcW w:w="1422" w:type="dxa"/>
                  <w:vAlign w:val="center"/>
                </w:tcPr>
                <w:p>
                  <w:pPr>
                    <w:adjustRightInd w:val="0"/>
                    <w:snapToGrid w:val="0"/>
                    <w:spacing w:line="360" w:lineRule="exact"/>
                    <w:jc w:val="center"/>
                    <w:textAlignment w:val="center"/>
                  </w:pPr>
                  <w:r>
                    <w:t>18</w:t>
                  </w:r>
                </w:p>
              </w:tc>
            </w:tr>
          </w:tbl>
          <w:p>
            <w:pPr>
              <w:adjustRightInd w:val="0"/>
              <w:snapToGrid w:val="0"/>
              <w:spacing w:beforeLines="50" w:line="360" w:lineRule="auto"/>
              <w:ind w:firstLine="482" w:firstLineChars="200"/>
              <w:rPr>
                <w:rFonts w:ascii="宋体" w:hAnsi="宋体"/>
                <w:b/>
                <w:sz w:val="24"/>
                <w:szCs w:val="24"/>
              </w:rPr>
            </w:pPr>
            <w:r>
              <w:rPr>
                <w:b/>
                <w:sz w:val="24"/>
                <w:szCs w:val="24"/>
              </w:rPr>
              <w:t>5</w:t>
            </w:r>
            <w:r>
              <w:rPr>
                <w:rFonts w:hint="eastAsia" w:ascii="宋体" w:hAnsi="宋体"/>
                <w:b/>
                <w:sz w:val="24"/>
                <w:szCs w:val="24"/>
              </w:rPr>
              <w:t>、水文</w:t>
            </w:r>
          </w:p>
          <w:p>
            <w:pPr>
              <w:adjustRightInd w:val="0"/>
              <w:snapToGrid w:val="0"/>
              <w:spacing w:line="360" w:lineRule="auto"/>
              <w:ind w:firstLine="480" w:firstLineChars="200"/>
              <w:rPr>
                <w:sz w:val="24"/>
                <w:szCs w:val="24"/>
              </w:rPr>
            </w:pPr>
            <w:r>
              <w:rPr>
                <w:rFonts w:hAnsi="宋体"/>
                <w:sz w:val="24"/>
                <w:szCs w:val="24"/>
              </w:rPr>
              <w:t>新密市境内</w:t>
            </w:r>
            <w:r>
              <w:rPr>
                <w:rFonts w:hAnsi="宋体"/>
                <w:spacing w:val="7"/>
                <w:sz w:val="24"/>
                <w:szCs w:val="24"/>
              </w:rPr>
              <w:t>水系</w:t>
            </w:r>
            <w:r>
              <w:rPr>
                <w:spacing w:val="7"/>
                <w:sz w:val="24"/>
                <w:szCs w:val="24"/>
              </w:rPr>
              <w:t>200</w:t>
            </w:r>
            <w:r>
              <w:rPr>
                <w:sz w:val="24"/>
                <w:szCs w:val="24"/>
              </w:rPr>
              <w:t>km</w:t>
            </w:r>
            <w:r>
              <w:rPr>
                <w:rFonts w:hAnsi="宋体"/>
                <w:spacing w:val="7"/>
                <w:sz w:val="24"/>
                <w:szCs w:val="24"/>
              </w:rPr>
              <w:t>，</w:t>
            </w:r>
            <w:r>
              <w:rPr>
                <w:rFonts w:hAnsi="宋体"/>
                <w:sz w:val="24"/>
                <w:szCs w:val="24"/>
              </w:rPr>
              <w:t>大小河流、沟溪有</w:t>
            </w:r>
            <w:r>
              <w:rPr>
                <w:sz w:val="24"/>
                <w:szCs w:val="24"/>
              </w:rPr>
              <w:t>5000</w:t>
            </w:r>
            <w:r>
              <w:rPr>
                <w:rFonts w:hAnsi="宋体"/>
                <w:sz w:val="24"/>
                <w:szCs w:val="24"/>
              </w:rPr>
              <w:t>余条，常年有径流的河流</w:t>
            </w:r>
            <w:r>
              <w:rPr>
                <w:sz w:val="24"/>
                <w:szCs w:val="24"/>
              </w:rPr>
              <w:t>30</w:t>
            </w:r>
            <w:r>
              <w:rPr>
                <w:rFonts w:hAnsi="宋体"/>
                <w:sz w:val="24"/>
                <w:szCs w:val="24"/>
              </w:rPr>
              <w:t>多条，</w:t>
            </w:r>
            <w:r>
              <w:rPr>
                <w:rFonts w:hAnsi="宋体"/>
                <w:spacing w:val="7"/>
                <w:sz w:val="24"/>
                <w:szCs w:val="24"/>
              </w:rPr>
              <w:t>山泉、湖泊散布各处，水量充盈。</w:t>
            </w:r>
            <w:r>
              <w:rPr>
                <w:rFonts w:hAnsi="宋体"/>
                <w:sz w:val="24"/>
                <w:szCs w:val="24"/>
              </w:rPr>
              <w:t>总流域面积</w:t>
            </w:r>
            <w:r>
              <w:rPr>
                <w:sz w:val="24"/>
                <w:szCs w:val="24"/>
              </w:rPr>
              <w:t>1001km</w:t>
            </w:r>
            <w:r>
              <w:rPr>
                <w:sz w:val="24"/>
                <w:szCs w:val="24"/>
                <w:vertAlign w:val="superscript"/>
              </w:rPr>
              <w:t>2</w:t>
            </w:r>
            <w:r>
              <w:rPr>
                <w:rFonts w:hAnsi="宋体"/>
                <w:sz w:val="24"/>
                <w:szCs w:val="24"/>
              </w:rPr>
              <w:t>，河道长度</w:t>
            </w:r>
            <w:r>
              <w:rPr>
                <w:sz w:val="24"/>
                <w:szCs w:val="24"/>
              </w:rPr>
              <w:t>96.5km</w:t>
            </w:r>
            <w:r>
              <w:rPr>
                <w:rFonts w:hAnsi="宋体"/>
                <w:sz w:val="24"/>
                <w:szCs w:val="24"/>
              </w:rPr>
              <w:t>。境内主要河流有洧水（下游称双洎河）、泽河、溱水河、绥水河和黄水河等，属淮河流域沙颖河水系，其中，双洎河是淮河上游的一条重要支流，也是横贯新密市东西的最大的一条河流，属省市重点控制河流。</w:t>
            </w:r>
          </w:p>
          <w:p>
            <w:pPr>
              <w:adjustRightInd w:val="0"/>
              <w:snapToGrid w:val="0"/>
              <w:spacing w:line="360" w:lineRule="auto"/>
              <w:ind w:firstLine="482" w:firstLineChars="200"/>
              <w:rPr>
                <w:rFonts w:ascii="宋体" w:hAnsi="宋体"/>
                <w:b/>
                <w:sz w:val="24"/>
                <w:szCs w:val="24"/>
              </w:rPr>
            </w:pPr>
            <w:r>
              <w:rPr>
                <w:b/>
                <w:sz w:val="24"/>
                <w:szCs w:val="24"/>
              </w:rPr>
              <w:t>6</w:t>
            </w:r>
            <w:r>
              <w:rPr>
                <w:rFonts w:hint="eastAsia" w:ascii="宋体" w:hAnsi="宋体"/>
                <w:b/>
                <w:sz w:val="24"/>
                <w:szCs w:val="24"/>
              </w:rPr>
              <w:t>、土壤</w:t>
            </w:r>
          </w:p>
          <w:p>
            <w:pPr>
              <w:tabs>
                <w:tab w:val="center" w:pos="4153"/>
              </w:tabs>
              <w:adjustRightInd w:val="0"/>
              <w:snapToGrid w:val="0"/>
              <w:spacing w:line="360" w:lineRule="auto"/>
              <w:ind w:firstLine="480" w:firstLineChars="200"/>
              <w:rPr>
                <w:color w:val="000000"/>
                <w:sz w:val="24"/>
              </w:rPr>
            </w:pPr>
            <w:r>
              <w:rPr>
                <w:rFonts w:hAnsi="宋体"/>
                <w:color w:val="000000"/>
                <w:sz w:val="24"/>
              </w:rPr>
              <w:t>新密市境内土壤分布有褐土、潮土和棕壤三个土类，</w:t>
            </w:r>
            <w:r>
              <w:rPr>
                <w:color w:val="000000"/>
                <w:sz w:val="24"/>
              </w:rPr>
              <w:t>7</w:t>
            </w:r>
            <w:r>
              <w:rPr>
                <w:rFonts w:hAnsi="宋体"/>
                <w:color w:val="000000"/>
                <w:sz w:val="24"/>
              </w:rPr>
              <w:t>个亚类，</w:t>
            </w:r>
            <w:r>
              <w:rPr>
                <w:color w:val="000000"/>
                <w:sz w:val="24"/>
              </w:rPr>
              <w:t>26</w:t>
            </w:r>
            <w:r>
              <w:rPr>
                <w:rFonts w:hAnsi="宋体"/>
                <w:color w:val="000000"/>
                <w:sz w:val="24"/>
              </w:rPr>
              <w:t>个土属，</w:t>
            </w:r>
            <w:r>
              <w:rPr>
                <w:color w:val="000000"/>
                <w:sz w:val="24"/>
              </w:rPr>
              <w:t>98</w:t>
            </w:r>
            <w:r>
              <w:rPr>
                <w:rFonts w:hAnsi="宋体"/>
                <w:color w:val="000000"/>
                <w:sz w:val="24"/>
              </w:rPr>
              <w:t>个土种。其中褐土类面积最大，达</w:t>
            </w:r>
            <w:r>
              <w:rPr>
                <w:color w:val="000000"/>
                <w:sz w:val="24"/>
              </w:rPr>
              <w:t>100</w:t>
            </w:r>
            <w:r>
              <w:rPr>
                <w:rFonts w:hAnsi="宋体"/>
                <w:color w:val="000000"/>
                <w:sz w:val="24"/>
              </w:rPr>
              <w:t>万亩，占土地总面积的</w:t>
            </w:r>
            <w:r>
              <w:rPr>
                <w:color w:val="000000"/>
                <w:sz w:val="24"/>
              </w:rPr>
              <w:t>80%</w:t>
            </w:r>
            <w:r>
              <w:rPr>
                <w:rFonts w:hAnsi="宋体"/>
                <w:color w:val="000000"/>
                <w:sz w:val="24"/>
              </w:rPr>
              <w:t>以上；潮土类面积近</w:t>
            </w:r>
            <w:r>
              <w:rPr>
                <w:color w:val="000000"/>
                <w:sz w:val="24"/>
              </w:rPr>
              <w:t>10</w:t>
            </w:r>
            <w:r>
              <w:rPr>
                <w:rFonts w:hAnsi="宋体"/>
                <w:color w:val="000000"/>
                <w:sz w:val="24"/>
              </w:rPr>
              <w:t>万亩，棕壤面积较小，近</w:t>
            </w:r>
            <w:r>
              <w:rPr>
                <w:color w:val="000000"/>
                <w:sz w:val="24"/>
              </w:rPr>
              <w:t>2</w:t>
            </w:r>
            <w:r>
              <w:rPr>
                <w:rFonts w:hAnsi="宋体"/>
                <w:color w:val="000000"/>
                <w:sz w:val="24"/>
              </w:rPr>
              <w:t>万亩，全市土壤养分平均含量是：有机质</w:t>
            </w:r>
            <w:r>
              <w:rPr>
                <w:color w:val="000000"/>
                <w:sz w:val="24"/>
              </w:rPr>
              <w:t>1.08%</w:t>
            </w:r>
            <w:r>
              <w:rPr>
                <w:rFonts w:hAnsi="宋体"/>
                <w:color w:val="000000"/>
                <w:sz w:val="24"/>
              </w:rPr>
              <w:t>，速效磷</w:t>
            </w:r>
            <w:r>
              <w:rPr>
                <w:color w:val="000000"/>
                <w:sz w:val="24"/>
              </w:rPr>
              <w:t>4PPM</w:t>
            </w:r>
            <w:r>
              <w:rPr>
                <w:rFonts w:hAnsi="宋体"/>
                <w:color w:val="000000"/>
                <w:sz w:val="24"/>
              </w:rPr>
              <w:t>，速效氮</w:t>
            </w:r>
            <w:r>
              <w:rPr>
                <w:color w:val="000000"/>
                <w:sz w:val="24"/>
              </w:rPr>
              <w:t>37PPM</w:t>
            </w:r>
            <w:r>
              <w:rPr>
                <w:rFonts w:hAnsi="宋体"/>
                <w:color w:val="000000"/>
                <w:sz w:val="24"/>
              </w:rPr>
              <w:t>，速效钾</w:t>
            </w:r>
            <w:r>
              <w:rPr>
                <w:color w:val="000000"/>
                <w:sz w:val="24"/>
              </w:rPr>
              <w:t>87PPM</w:t>
            </w:r>
            <w:r>
              <w:rPr>
                <w:rFonts w:hAnsi="宋体"/>
                <w:color w:val="000000"/>
                <w:sz w:val="24"/>
              </w:rPr>
              <w:t>，</w:t>
            </w:r>
            <w:r>
              <w:rPr>
                <w:color w:val="000000"/>
                <w:sz w:val="24"/>
              </w:rPr>
              <w:t>pH</w:t>
            </w:r>
            <w:r>
              <w:rPr>
                <w:rFonts w:hAnsi="宋体"/>
                <w:color w:val="000000"/>
                <w:sz w:val="24"/>
              </w:rPr>
              <w:t>值约</w:t>
            </w:r>
            <w:r>
              <w:rPr>
                <w:color w:val="000000"/>
                <w:sz w:val="24"/>
              </w:rPr>
              <w:t>7.5</w:t>
            </w:r>
            <w:r>
              <w:rPr>
                <w:rFonts w:hAnsi="宋体"/>
                <w:color w:val="000000"/>
                <w:sz w:val="24"/>
              </w:rPr>
              <w:t>左右，土壤有机质含量低，土壤严重缺磷，养分比例失调。</w:t>
            </w:r>
          </w:p>
          <w:p>
            <w:pPr>
              <w:adjustRightInd w:val="0"/>
              <w:snapToGrid w:val="0"/>
              <w:spacing w:line="360" w:lineRule="auto"/>
              <w:ind w:firstLine="482" w:firstLineChars="200"/>
              <w:rPr>
                <w:rFonts w:ascii="宋体" w:hAnsi="宋体"/>
                <w:b/>
                <w:sz w:val="24"/>
                <w:szCs w:val="24"/>
              </w:rPr>
            </w:pPr>
            <w:r>
              <w:rPr>
                <w:b/>
                <w:sz w:val="24"/>
                <w:szCs w:val="24"/>
              </w:rPr>
              <w:t>7</w:t>
            </w:r>
            <w:r>
              <w:rPr>
                <w:rFonts w:hint="eastAsia" w:ascii="宋体" w:hAnsi="宋体"/>
                <w:b/>
                <w:sz w:val="24"/>
                <w:szCs w:val="24"/>
              </w:rPr>
              <w:t>、动植物</w:t>
            </w:r>
          </w:p>
          <w:p>
            <w:pPr>
              <w:adjustRightInd w:val="0"/>
              <w:snapToGrid w:val="0"/>
              <w:spacing w:line="360" w:lineRule="auto"/>
              <w:ind w:firstLine="480" w:firstLineChars="200"/>
              <w:rPr>
                <w:sz w:val="24"/>
                <w:szCs w:val="24"/>
              </w:rPr>
            </w:pPr>
            <w:r>
              <w:rPr>
                <w:rFonts w:hAnsi="宋体"/>
                <w:sz w:val="24"/>
                <w:szCs w:val="24"/>
              </w:rPr>
              <w:t>新密现有植物类</w:t>
            </w:r>
            <w:r>
              <w:rPr>
                <w:sz w:val="24"/>
                <w:szCs w:val="24"/>
              </w:rPr>
              <w:t>146</w:t>
            </w:r>
            <w:r>
              <w:rPr>
                <w:rFonts w:hAnsi="宋体"/>
                <w:sz w:val="24"/>
                <w:szCs w:val="24"/>
              </w:rPr>
              <w:t>科、</w:t>
            </w:r>
            <w:r>
              <w:rPr>
                <w:sz w:val="24"/>
                <w:szCs w:val="24"/>
              </w:rPr>
              <w:t>932</w:t>
            </w:r>
            <w:r>
              <w:rPr>
                <w:rFonts w:hAnsi="宋体"/>
                <w:sz w:val="24"/>
                <w:szCs w:val="24"/>
              </w:rPr>
              <w:t>种，用材树种有</w:t>
            </w:r>
            <w:r>
              <w:rPr>
                <w:sz w:val="24"/>
                <w:szCs w:val="24"/>
              </w:rPr>
              <w:t>57</w:t>
            </w:r>
            <w:r>
              <w:rPr>
                <w:rFonts w:hAnsi="宋体"/>
                <w:sz w:val="24"/>
                <w:szCs w:val="24"/>
              </w:rPr>
              <w:t>科、</w:t>
            </w:r>
            <w:r>
              <w:rPr>
                <w:sz w:val="24"/>
                <w:szCs w:val="24"/>
              </w:rPr>
              <w:t>274</w:t>
            </w:r>
            <w:r>
              <w:rPr>
                <w:rFonts w:hAnsi="宋体"/>
                <w:sz w:val="24"/>
                <w:szCs w:val="24"/>
              </w:rPr>
              <w:t>种，果品植物主要有苹果、柿子、核桃、杏、梨等，栽培植物主要有粮食作物、经济作物和蔬菜等。新密市森林资源较为丰富，森林覆盖率达</w:t>
            </w:r>
            <w:r>
              <w:rPr>
                <w:sz w:val="24"/>
                <w:szCs w:val="24"/>
              </w:rPr>
              <w:t>26.4%</w:t>
            </w:r>
            <w:r>
              <w:rPr>
                <w:rFonts w:hAnsi="宋体"/>
                <w:sz w:val="24"/>
                <w:szCs w:val="24"/>
              </w:rPr>
              <w:t>，主要树种有栎类、油松、华山松、杨树、刺槐等树种，西部山区以天然植被为主，东部平原以人工种植植被为主。全市动物门类有环节动物门、软动物门、节肢动物门、哺乳动物门等，鸟类资源比较丰富，饲养动物主要有牛、马、驴、猪、羊、家兔、狗、鸡、鸭等。</w:t>
            </w:r>
          </w:p>
          <w:p>
            <w:pPr>
              <w:adjustRightInd w:val="0"/>
              <w:snapToGrid w:val="0"/>
              <w:spacing w:line="360" w:lineRule="auto"/>
              <w:ind w:firstLine="480" w:firstLineChars="200"/>
              <w:rPr>
                <w:sz w:val="24"/>
                <w:szCs w:val="24"/>
              </w:rPr>
            </w:pPr>
            <w:r>
              <w:rPr>
                <w:rFonts w:hAnsi="宋体"/>
                <w:sz w:val="24"/>
                <w:szCs w:val="24"/>
              </w:rPr>
              <w:t>本项目厂址附近地表植被主要为林地和农田，无野生动物出没。经现场调查，厂区周围</w:t>
            </w:r>
            <w:r>
              <w:rPr>
                <w:sz w:val="24"/>
                <w:szCs w:val="24"/>
              </w:rPr>
              <w:t>500m</w:t>
            </w:r>
            <w:r>
              <w:rPr>
                <w:rFonts w:hAnsi="宋体"/>
                <w:sz w:val="24"/>
                <w:szCs w:val="24"/>
              </w:rPr>
              <w:t>未发现列入《国家重点保护野生植物名录》的和《国家重点保护野生动物名录》的动植物。</w:t>
            </w: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rPr>
                <w:sz w:val="24"/>
                <w:szCs w:val="24"/>
              </w:rPr>
            </w:pPr>
          </w:p>
          <w:p>
            <w:pPr>
              <w:adjustRightInd w:val="0"/>
              <w:snapToGrid w:val="0"/>
              <w:spacing w:line="360" w:lineRule="auto"/>
              <w:rPr>
                <w:sz w:val="24"/>
                <w:szCs w:val="24"/>
              </w:rPr>
            </w:pPr>
          </w:p>
          <w:p>
            <w:pPr>
              <w:adjustRightInd w:val="0"/>
              <w:snapToGrid w:val="0"/>
              <w:spacing w:line="360" w:lineRule="auto"/>
              <w:rPr>
                <w:sz w:val="24"/>
                <w:szCs w:val="24"/>
              </w:rPr>
            </w:pPr>
          </w:p>
          <w:p>
            <w:pPr>
              <w:adjustRightInd w:val="0"/>
              <w:snapToGrid w:val="0"/>
              <w:rPr>
                <w:sz w:val="24"/>
                <w:szCs w:val="24"/>
              </w:rPr>
            </w:pPr>
          </w:p>
          <w:p>
            <w:pPr>
              <w:adjustRightInd w:val="0"/>
              <w:snapToGrid w:val="0"/>
              <w:rPr>
                <w:sz w:val="24"/>
                <w:szCs w:val="24"/>
              </w:rPr>
            </w:pPr>
          </w:p>
          <w:p>
            <w:pPr>
              <w:adjustRightInd w:val="0"/>
              <w:snapToGrid w:val="0"/>
              <w:rPr>
                <w:sz w:val="24"/>
                <w:szCs w:val="24"/>
              </w:rPr>
            </w:pPr>
          </w:p>
          <w:p>
            <w:pPr>
              <w:adjustRightInd w:val="0"/>
              <w:snapToGrid w:val="0"/>
              <w:rPr>
                <w:sz w:val="24"/>
                <w:szCs w:val="24"/>
              </w:rPr>
            </w:pPr>
          </w:p>
          <w:p>
            <w:pPr>
              <w:adjustRightInd w:val="0"/>
              <w:snapToGrid w:val="0"/>
              <w:rPr>
                <w:sz w:val="24"/>
                <w:szCs w:val="24"/>
              </w:rPr>
            </w:pPr>
          </w:p>
          <w:p>
            <w:pPr>
              <w:adjustRightInd w:val="0"/>
              <w:snapToGrid w:val="0"/>
              <w:rPr>
                <w:sz w:val="24"/>
                <w:szCs w:val="24"/>
              </w:rPr>
            </w:pPr>
          </w:p>
          <w:p>
            <w:pPr>
              <w:adjustRightInd w:val="0"/>
              <w:snapToGrid w:val="0"/>
              <w:rPr>
                <w:sz w:val="24"/>
                <w:szCs w:val="24"/>
              </w:rPr>
            </w:pPr>
          </w:p>
          <w:p>
            <w:pPr>
              <w:adjustRightInd w:val="0"/>
              <w:snapToGrid w:val="0"/>
              <w:rPr>
                <w:sz w:val="24"/>
                <w:szCs w:val="24"/>
              </w:rPr>
            </w:pPr>
          </w:p>
          <w:p>
            <w:pPr>
              <w:adjustRightInd w:val="0"/>
              <w:snapToGrid w:val="0"/>
              <w:rPr>
                <w:sz w:val="24"/>
                <w:szCs w:val="24"/>
              </w:rPr>
            </w:pPr>
          </w:p>
          <w:p>
            <w:pPr>
              <w:adjustRightInd w:val="0"/>
              <w:snapToGrid w:val="0"/>
              <w:rPr>
                <w:sz w:val="24"/>
                <w:szCs w:val="24"/>
              </w:rPr>
            </w:pPr>
          </w:p>
          <w:p>
            <w:pPr>
              <w:adjustRightInd w:val="0"/>
              <w:snapToGrid w:val="0"/>
              <w:rPr>
                <w:sz w:val="24"/>
                <w:szCs w:val="24"/>
              </w:rPr>
            </w:pPr>
          </w:p>
          <w:p>
            <w:pPr>
              <w:adjustRightInd w:val="0"/>
              <w:snapToGrid w:val="0"/>
              <w:rPr>
                <w:sz w:val="24"/>
                <w:szCs w:val="24"/>
              </w:rPr>
            </w:pPr>
          </w:p>
          <w:p>
            <w:pPr>
              <w:adjustRightInd w:val="0"/>
              <w:snapToGrid w:val="0"/>
              <w:rPr>
                <w:sz w:val="24"/>
                <w:szCs w:val="24"/>
              </w:rPr>
            </w:pPr>
          </w:p>
          <w:p>
            <w:pPr>
              <w:adjustRightInd w:val="0"/>
              <w:snapToGrid w:val="0"/>
              <w:rPr>
                <w:sz w:val="24"/>
                <w:szCs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13609" w:hRule="atLeast"/>
          <w:jc w:val="center"/>
        </w:trPr>
        <w:tc>
          <w:tcPr>
            <w:tcW w:w="9356" w:type="dxa"/>
          </w:tcPr>
          <w:p>
            <w:pPr>
              <w:adjustRightInd w:val="0"/>
              <w:snapToGrid w:val="0"/>
              <w:spacing w:beforeLines="50" w:line="360" w:lineRule="auto"/>
              <w:ind w:firstLine="140" w:firstLineChars="50"/>
              <w:rPr>
                <w:rFonts w:ascii="黑体" w:hAnsi="宋体" w:eastAsia="黑体"/>
                <w:sz w:val="28"/>
                <w:szCs w:val="28"/>
              </w:rPr>
            </w:pPr>
            <w:r>
              <w:rPr>
                <w:rFonts w:hint="eastAsia" w:ascii="黑体" w:hAnsi="宋体" w:eastAsia="黑体"/>
                <w:sz w:val="28"/>
                <w:szCs w:val="28"/>
              </w:rPr>
              <w:t>社会环境简况(社会经济结构、教育、文化、文物保护等)：</w:t>
            </w:r>
          </w:p>
          <w:p>
            <w:pPr>
              <w:adjustRightInd w:val="0"/>
              <w:snapToGrid w:val="0"/>
              <w:spacing w:line="360" w:lineRule="auto"/>
              <w:ind w:firstLine="482" w:firstLineChars="200"/>
              <w:rPr>
                <w:b/>
                <w:sz w:val="24"/>
                <w:szCs w:val="24"/>
              </w:rPr>
            </w:pPr>
            <w:r>
              <w:rPr>
                <w:b/>
                <w:sz w:val="24"/>
                <w:szCs w:val="24"/>
              </w:rPr>
              <w:t>1</w:t>
            </w:r>
            <w:r>
              <w:rPr>
                <w:rFonts w:hAnsi="宋体"/>
                <w:b/>
                <w:sz w:val="24"/>
                <w:szCs w:val="24"/>
              </w:rPr>
              <w:t>、行政区划与人口</w:t>
            </w:r>
          </w:p>
          <w:p>
            <w:pPr>
              <w:adjustRightInd w:val="0"/>
              <w:snapToGrid w:val="0"/>
              <w:spacing w:line="360" w:lineRule="auto"/>
              <w:ind w:firstLine="480" w:firstLineChars="200"/>
              <w:rPr>
                <w:rFonts w:hAnsi="宋体"/>
                <w:sz w:val="24"/>
              </w:rPr>
            </w:pPr>
            <w:r>
              <w:rPr>
                <w:rFonts w:hAnsi="宋体"/>
                <w:sz w:val="24"/>
              </w:rPr>
              <w:t>新密市位于河南省中部的</w:t>
            </w:r>
            <w:r>
              <w:fldChar w:fldCharType="begin"/>
            </w:r>
            <w:r>
              <w:instrText xml:space="preserve"> HYPERLINK "http://baike.baidu.com/view/4314.htm" \t "_blank" </w:instrText>
            </w:r>
            <w:r>
              <w:fldChar w:fldCharType="separate"/>
            </w:r>
            <w:r>
              <w:rPr>
                <w:rFonts w:hAnsi="宋体"/>
                <w:sz w:val="24"/>
              </w:rPr>
              <w:t>嵩山</w:t>
            </w:r>
            <w:r>
              <w:rPr>
                <w:rFonts w:hAnsi="宋体"/>
                <w:sz w:val="24"/>
              </w:rPr>
              <w:fldChar w:fldCharType="end"/>
            </w:r>
            <w:r>
              <w:rPr>
                <w:rFonts w:hAnsi="宋体"/>
                <w:sz w:val="24"/>
              </w:rPr>
              <w:t>东麓，隶属省会</w:t>
            </w:r>
            <w:r>
              <w:fldChar w:fldCharType="begin"/>
            </w:r>
            <w:r>
              <w:instrText xml:space="preserve"> HYPERLINK "http://baike.baidu.com/view/2301.htm" \t "_blank" </w:instrText>
            </w:r>
            <w:r>
              <w:fldChar w:fldCharType="separate"/>
            </w:r>
            <w:r>
              <w:rPr>
                <w:rFonts w:hAnsi="宋体"/>
                <w:sz w:val="24"/>
              </w:rPr>
              <w:t>郑州</w:t>
            </w:r>
            <w:r>
              <w:rPr>
                <w:rFonts w:hAnsi="宋体"/>
                <w:sz w:val="24"/>
              </w:rPr>
              <w:fldChar w:fldCharType="end"/>
            </w:r>
            <w:r>
              <w:rPr>
                <w:rFonts w:hAnsi="宋体"/>
                <w:sz w:val="24"/>
              </w:rPr>
              <w:t>，距省会郑州市</w:t>
            </w:r>
            <w:r>
              <w:rPr>
                <w:sz w:val="24"/>
              </w:rPr>
              <w:t>40km</w:t>
            </w:r>
            <w:r>
              <w:rPr>
                <w:rFonts w:hAnsi="宋体"/>
                <w:sz w:val="24"/>
              </w:rPr>
              <w:t>，中原名刹少林寺</w:t>
            </w:r>
            <w:r>
              <w:rPr>
                <w:sz w:val="24"/>
              </w:rPr>
              <w:t>55km</w:t>
            </w:r>
            <w:r>
              <w:rPr>
                <w:rFonts w:hAnsi="宋体"/>
                <w:sz w:val="24"/>
              </w:rPr>
              <w:t>，郑州新郑国际机场</w:t>
            </w:r>
            <w:r>
              <w:rPr>
                <w:sz w:val="24"/>
              </w:rPr>
              <w:t>45km</w:t>
            </w:r>
            <w:r>
              <w:rPr>
                <w:rFonts w:hAnsi="宋体"/>
                <w:sz w:val="24"/>
              </w:rPr>
              <w:t>。辖</w:t>
            </w:r>
            <w:r>
              <w:rPr>
                <w:sz w:val="24"/>
              </w:rPr>
              <w:t>4</w:t>
            </w:r>
            <w:r>
              <w:rPr>
                <w:rFonts w:hAnsi="宋体"/>
                <w:sz w:val="24"/>
              </w:rPr>
              <w:t>个街道、</w:t>
            </w:r>
            <w:r>
              <w:rPr>
                <w:sz w:val="24"/>
              </w:rPr>
              <w:t>11</w:t>
            </w:r>
            <w:r>
              <w:rPr>
                <w:rFonts w:hAnsi="宋体"/>
                <w:sz w:val="24"/>
              </w:rPr>
              <w:t>个镇、</w:t>
            </w:r>
            <w:r>
              <w:rPr>
                <w:sz w:val="24"/>
              </w:rPr>
              <w:t>2</w:t>
            </w:r>
            <w:r>
              <w:rPr>
                <w:rFonts w:hAnsi="宋体"/>
                <w:sz w:val="24"/>
              </w:rPr>
              <w:t>个乡，</w:t>
            </w:r>
            <w:r>
              <w:rPr>
                <w:sz w:val="24"/>
              </w:rPr>
              <w:t>1</w:t>
            </w:r>
            <w:r>
              <w:rPr>
                <w:rFonts w:hAnsi="宋体"/>
                <w:sz w:val="24"/>
              </w:rPr>
              <w:t>个风景区管委会：青屏街街道、新华路街道、西大街街道、城关镇、牛店镇、平陌镇、超化镇、苟堂镇、大隗镇、刘寨镇、白寨镇、岳村镇、来集镇、米村镇、袁庄乡、曲梁乡；矿区街道、尖山风景区。</w:t>
            </w:r>
          </w:p>
          <w:p>
            <w:pPr>
              <w:adjustRightInd w:val="0"/>
              <w:snapToGrid w:val="0"/>
              <w:spacing w:line="360" w:lineRule="auto"/>
              <w:ind w:firstLine="480" w:firstLineChars="200"/>
              <w:rPr>
                <w:rFonts w:hAnsi="宋体"/>
                <w:sz w:val="24"/>
              </w:rPr>
            </w:pPr>
            <w:r>
              <w:rPr>
                <w:rFonts w:hint="eastAsia" w:hAnsi="宋体"/>
                <w:sz w:val="24"/>
              </w:rPr>
              <w:t>项目所在地牛店镇总面积83.5平方公里，辖21个行政村，213个村民组，总人口4.8万人。</w:t>
            </w:r>
          </w:p>
          <w:p>
            <w:pPr>
              <w:adjustRightInd w:val="0"/>
              <w:snapToGrid w:val="0"/>
              <w:spacing w:line="360" w:lineRule="auto"/>
              <w:ind w:firstLine="482" w:firstLineChars="200"/>
              <w:rPr>
                <w:b/>
                <w:sz w:val="24"/>
                <w:szCs w:val="24"/>
              </w:rPr>
            </w:pPr>
            <w:r>
              <w:rPr>
                <w:b/>
                <w:sz w:val="24"/>
                <w:szCs w:val="24"/>
              </w:rPr>
              <w:t>2</w:t>
            </w:r>
            <w:r>
              <w:rPr>
                <w:rFonts w:hAnsi="宋体"/>
                <w:b/>
                <w:sz w:val="24"/>
                <w:szCs w:val="24"/>
              </w:rPr>
              <w:t>、社会经济结构</w:t>
            </w:r>
          </w:p>
          <w:p>
            <w:pPr>
              <w:adjustRightInd w:val="0"/>
              <w:snapToGrid w:val="0"/>
              <w:spacing w:line="360" w:lineRule="auto"/>
              <w:ind w:firstLine="480" w:firstLineChars="200"/>
              <w:rPr>
                <w:rFonts w:hAnsi="宋体"/>
                <w:color w:val="000000"/>
                <w:kern w:val="0"/>
                <w:sz w:val="24"/>
              </w:rPr>
            </w:pPr>
            <w:r>
              <w:rPr>
                <w:rFonts w:hAnsi="宋体"/>
                <w:color w:val="000000"/>
                <w:kern w:val="0"/>
                <w:sz w:val="24"/>
              </w:rPr>
              <w:t>新密市是河南省改革开放发展特别试点县市。根据新密市人民政府2015年政府工作报告，2014年新密市全市完成地区生产总值601.9亿元，增长9.9%；规模以上工业增加值328.6亿元，增长11.8%；地方公共财政预算收入30亿元，增长5.6%。投资消费势头强劲，固定资产投资383.8亿元，增长16.5%；社会消费品零售总额202.6亿元，增长15.2%。居民收入较快增长，城镇居民人均可支配收入24900元，增长10%；农民人均纯收入14840元，增长11.5%；城乡居民储蓄234.1亿元，增长4.3%。省社科院发布的《河南经济蓝皮书（2015）》显示，新密市经济总量和经济发展质量分别居全省108个县（市）第四位、第二位。</w:t>
            </w:r>
          </w:p>
          <w:p>
            <w:pPr>
              <w:adjustRightInd w:val="0"/>
              <w:snapToGrid w:val="0"/>
              <w:spacing w:line="360" w:lineRule="auto"/>
              <w:ind w:firstLine="482" w:firstLineChars="200"/>
              <w:rPr>
                <w:b/>
                <w:sz w:val="24"/>
                <w:szCs w:val="24"/>
              </w:rPr>
            </w:pPr>
            <w:r>
              <w:rPr>
                <w:b/>
                <w:sz w:val="24"/>
                <w:szCs w:val="24"/>
              </w:rPr>
              <w:t>3</w:t>
            </w:r>
            <w:r>
              <w:rPr>
                <w:rFonts w:hAnsi="宋体"/>
                <w:b/>
                <w:sz w:val="24"/>
                <w:szCs w:val="24"/>
              </w:rPr>
              <w:t>、</w:t>
            </w:r>
            <w:r>
              <w:rPr>
                <w:rFonts w:hint="eastAsia" w:hAnsi="宋体"/>
                <w:b/>
                <w:sz w:val="24"/>
                <w:szCs w:val="24"/>
              </w:rPr>
              <w:t>矿</w:t>
            </w:r>
            <w:r>
              <w:rPr>
                <w:rFonts w:hAnsi="宋体"/>
                <w:b/>
                <w:sz w:val="24"/>
                <w:szCs w:val="24"/>
              </w:rPr>
              <w:t>产资源</w:t>
            </w:r>
          </w:p>
          <w:p>
            <w:pPr>
              <w:adjustRightInd w:val="0"/>
              <w:snapToGrid w:val="0"/>
              <w:spacing w:line="360" w:lineRule="auto"/>
              <w:ind w:firstLine="480" w:firstLineChars="200"/>
              <w:rPr>
                <w:color w:val="000000"/>
                <w:kern w:val="0"/>
                <w:sz w:val="24"/>
              </w:rPr>
            </w:pPr>
            <w:r>
              <w:rPr>
                <w:rFonts w:hAnsi="宋体"/>
                <w:color w:val="000000"/>
                <w:kern w:val="0"/>
                <w:sz w:val="24"/>
              </w:rPr>
              <w:t>新密市宝藏富蕴，地沃物阜。主要矿藏有煤炭、石灰石、铝钒土、天然油石、磷矿石、硅石、玉石等</w:t>
            </w:r>
            <w:r>
              <w:rPr>
                <w:color w:val="000000"/>
                <w:kern w:val="0"/>
                <w:sz w:val="24"/>
              </w:rPr>
              <w:t>25</w:t>
            </w:r>
            <w:r>
              <w:rPr>
                <w:rFonts w:hAnsi="宋体"/>
                <w:color w:val="000000"/>
                <w:kern w:val="0"/>
                <w:sz w:val="24"/>
              </w:rPr>
              <w:t>种。其中煤炭、铝钒土、石灰石、硅石储量丰富。素有</w:t>
            </w:r>
            <w:r>
              <w:rPr>
                <w:color w:val="000000"/>
                <w:kern w:val="0"/>
                <w:sz w:val="24"/>
              </w:rPr>
              <w:t>“</w:t>
            </w:r>
            <w:r>
              <w:rPr>
                <w:rFonts w:hAnsi="宋体"/>
                <w:color w:val="000000"/>
                <w:kern w:val="0"/>
                <w:sz w:val="24"/>
              </w:rPr>
              <w:t>乌金之乡</w:t>
            </w:r>
            <w:r>
              <w:rPr>
                <w:color w:val="000000"/>
                <w:kern w:val="0"/>
                <w:sz w:val="24"/>
              </w:rPr>
              <w:t>”</w:t>
            </w:r>
            <w:r>
              <w:rPr>
                <w:rFonts w:hAnsi="宋体"/>
                <w:color w:val="000000"/>
                <w:kern w:val="0"/>
                <w:sz w:val="24"/>
              </w:rPr>
              <w:t>美誉的新密市，煤田地质储量</w:t>
            </w:r>
            <w:r>
              <w:rPr>
                <w:color w:val="000000"/>
                <w:kern w:val="0"/>
                <w:sz w:val="24"/>
              </w:rPr>
              <w:t>50</w:t>
            </w:r>
            <w:r>
              <w:rPr>
                <w:rFonts w:hAnsi="宋体"/>
                <w:color w:val="000000"/>
                <w:kern w:val="0"/>
                <w:sz w:val="24"/>
              </w:rPr>
              <w:t>亿吨，其中煤炭工业保有量</w:t>
            </w:r>
            <w:r>
              <w:rPr>
                <w:color w:val="000000"/>
                <w:kern w:val="0"/>
                <w:sz w:val="24"/>
              </w:rPr>
              <w:t>16.5</w:t>
            </w:r>
            <w:r>
              <w:rPr>
                <w:rFonts w:hAnsi="宋体"/>
                <w:color w:val="000000"/>
                <w:kern w:val="0"/>
                <w:sz w:val="24"/>
              </w:rPr>
              <w:t>亿吨</w:t>
            </w:r>
            <w:r>
              <w:rPr>
                <w:rFonts w:hint="eastAsia"/>
                <w:color w:val="000000"/>
                <w:kern w:val="0"/>
                <w:sz w:val="24"/>
              </w:rPr>
              <w:t>，</w:t>
            </w:r>
            <w:r>
              <w:rPr>
                <w:rFonts w:hAnsi="宋体"/>
                <w:color w:val="000000"/>
                <w:kern w:val="0"/>
                <w:sz w:val="24"/>
              </w:rPr>
              <w:t>并以低硫和高发热量著称</w:t>
            </w:r>
            <w:r>
              <w:rPr>
                <w:rFonts w:hint="eastAsia"/>
                <w:color w:val="000000"/>
                <w:kern w:val="0"/>
                <w:sz w:val="24"/>
              </w:rPr>
              <w:t>。</w:t>
            </w:r>
            <w:r>
              <w:rPr>
                <w:rFonts w:hAnsi="宋体"/>
                <w:color w:val="000000"/>
                <w:kern w:val="0"/>
                <w:sz w:val="24"/>
              </w:rPr>
              <w:t>铝钒土储量</w:t>
            </w:r>
            <w:r>
              <w:rPr>
                <w:color w:val="000000"/>
                <w:kern w:val="0"/>
                <w:sz w:val="24"/>
              </w:rPr>
              <w:t>6000</w:t>
            </w:r>
            <w:r>
              <w:rPr>
                <w:rFonts w:hAnsi="宋体"/>
                <w:color w:val="000000"/>
                <w:kern w:val="0"/>
                <w:sz w:val="24"/>
              </w:rPr>
              <w:t>万吨</w:t>
            </w:r>
            <w:r>
              <w:rPr>
                <w:rFonts w:hint="eastAsia"/>
                <w:color w:val="000000"/>
                <w:kern w:val="0"/>
                <w:sz w:val="24"/>
              </w:rPr>
              <w:t>，</w:t>
            </w:r>
            <w:r>
              <w:rPr>
                <w:rFonts w:hAnsi="宋体"/>
                <w:color w:val="000000"/>
                <w:kern w:val="0"/>
                <w:sz w:val="24"/>
              </w:rPr>
              <w:t>工业硅储量</w:t>
            </w:r>
            <w:r>
              <w:rPr>
                <w:color w:val="000000"/>
                <w:kern w:val="0"/>
                <w:sz w:val="24"/>
              </w:rPr>
              <w:t>10</w:t>
            </w:r>
            <w:r>
              <w:rPr>
                <w:rFonts w:hAnsi="宋体"/>
                <w:color w:val="000000"/>
                <w:kern w:val="0"/>
                <w:sz w:val="24"/>
              </w:rPr>
              <w:t>亿吨</w:t>
            </w:r>
            <w:r>
              <w:rPr>
                <w:rFonts w:hint="eastAsia"/>
                <w:color w:val="000000"/>
                <w:kern w:val="0"/>
                <w:sz w:val="24"/>
              </w:rPr>
              <w:t>，</w:t>
            </w:r>
            <w:r>
              <w:rPr>
                <w:rFonts w:hAnsi="宋体"/>
                <w:color w:val="000000"/>
                <w:kern w:val="0"/>
                <w:sz w:val="24"/>
              </w:rPr>
              <w:t>石灰石储量</w:t>
            </w:r>
            <w:r>
              <w:rPr>
                <w:color w:val="000000"/>
                <w:kern w:val="0"/>
                <w:sz w:val="24"/>
              </w:rPr>
              <w:t>50</w:t>
            </w:r>
            <w:r>
              <w:rPr>
                <w:rFonts w:hAnsi="宋体"/>
                <w:color w:val="000000"/>
                <w:kern w:val="0"/>
                <w:sz w:val="24"/>
              </w:rPr>
              <w:t>亿吨，都极有工业价值。新密市丘陵缓起，平原间布。农业产品种丰富，盛产小麦、玉米，特产金银花、大蒜、密香杏等，均为国内同类之珍，闻名遐迩。</w:t>
            </w:r>
          </w:p>
          <w:p>
            <w:pPr>
              <w:adjustRightInd w:val="0"/>
              <w:snapToGrid w:val="0"/>
              <w:spacing w:line="360" w:lineRule="auto"/>
              <w:ind w:firstLine="482" w:firstLineChars="200"/>
              <w:rPr>
                <w:b/>
                <w:sz w:val="24"/>
                <w:szCs w:val="24"/>
              </w:rPr>
            </w:pPr>
            <w:r>
              <w:rPr>
                <w:b/>
                <w:sz w:val="24"/>
                <w:szCs w:val="24"/>
              </w:rPr>
              <w:t>4</w:t>
            </w:r>
            <w:r>
              <w:rPr>
                <w:rFonts w:hAnsi="宋体"/>
                <w:b/>
                <w:sz w:val="24"/>
                <w:szCs w:val="24"/>
              </w:rPr>
              <w:t>、交通运输</w:t>
            </w:r>
          </w:p>
          <w:p>
            <w:pPr>
              <w:adjustRightInd w:val="0"/>
              <w:snapToGrid w:val="0"/>
              <w:spacing w:line="360" w:lineRule="auto"/>
              <w:ind w:firstLine="480" w:firstLineChars="200"/>
              <w:rPr>
                <w:sz w:val="24"/>
                <w:szCs w:val="24"/>
              </w:rPr>
            </w:pPr>
            <w:r>
              <w:rPr>
                <w:rFonts w:hAnsi="宋体"/>
                <w:sz w:val="24"/>
                <w:szCs w:val="24"/>
              </w:rPr>
              <w:t>新密市</w:t>
            </w:r>
            <w:r>
              <w:rPr>
                <w:rFonts w:hAnsi="宋体"/>
                <w:color w:val="000000"/>
                <w:sz w:val="24"/>
                <w:szCs w:val="24"/>
              </w:rPr>
              <w:t>公路通车里程达</w:t>
            </w:r>
            <w:r>
              <w:rPr>
                <w:color w:val="000000"/>
                <w:sz w:val="24"/>
                <w:szCs w:val="24"/>
              </w:rPr>
              <w:t>2213</w:t>
            </w:r>
            <w:r>
              <w:rPr>
                <w:rFonts w:hAnsi="宋体"/>
                <w:color w:val="000000"/>
                <w:sz w:val="24"/>
                <w:szCs w:val="24"/>
              </w:rPr>
              <w:t>公里，全市</w:t>
            </w:r>
            <w:r>
              <w:rPr>
                <w:color w:val="000000"/>
                <w:sz w:val="24"/>
                <w:szCs w:val="24"/>
              </w:rPr>
              <w:t>303</w:t>
            </w:r>
            <w:r>
              <w:rPr>
                <w:rFonts w:hAnsi="宋体"/>
                <w:color w:val="000000"/>
                <w:sz w:val="24"/>
                <w:szCs w:val="24"/>
              </w:rPr>
              <w:t>个行政村全部实现村村通水泥（油）路，</w:t>
            </w:r>
            <w:r>
              <w:rPr>
                <w:color w:val="000000"/>
                <w:sz w:val="24"/>
                <w:szCs w:val="24"/>
              </w:rPr>
              <w:t>95%</w:t>
            </w:r>
            <w:r>
              <w:rPr>
                <w:rFonts w:hAnsi="宋体"/>
                <w:color w:val="000000"/>
                <w:sz w:val="24"/>
                <w:szCs w:val="24"/>
              </w:rPr>
              <w:t>行政村实现通公交，初步形成了</w:t>
            </w:r>
            <w:r>
              <w:rPr>
                <w:color w:val="000000"/>
                <w:sz w:val="24"/>
                <w:szCs w:val="24"/>
              </w:rPr>
              <w:t>“</w:t>
            </w:r>
            <w:r>
              <w:rPr>
                <w:rFonts w:hAnsi="宋体"/>
                <w:color w:val="000000"/>
                <w:sz w:val="24"/>
                <w:szCs w:val="24"/>
              </w:rPr>
              <w:t>以高速公路、省道为依托，以县道为骨架，以农村道路为支脉，人便于行、货畅其流、四通八达</w:t>
            </w:r>
            <w:r>
              <w:rPr>
                <w:color w:val="000000"/>
                <w:sz w:val="24"/>
                <w:szCs w:val="24"/>
              </w:rPr>
              <w:t>”</w:t>
            </w:r>
            <w:r>
              <w:rPr>
                <w:rFonts w:hAnsi="宋体"/>
                <w:color w:val="000000"/>
                <w:sz w:val="24"/>
                <w:szCs w:val="24"/>
              </w:rPr>
              <w:t>的公路交通网络。带动了新密市工业、农业及第三产业的快速发展，促进了产业结构调整，为全市经济发展、社会进步、民生改善作出了积极贡献。</w:t>
            </w:r>
          </w:p>
          <w:p>
            <w:pPr>
              <w:adjustRightInd w:val="0"/>
              <w:snapToGrid w:val="0"/>
              <w:spacing w:line="360" w:lineRule="auto"/>
              <w:ind w:firstLine="482" w:firstLineChars="200"/>
              <w:rPr>
                <w:b/>
                <w:sz w:val="24"/>
                <w:szCs w:val="24"/>
              </w:rPr>
            </w:pPr>
            <w:r>
              <w:rPr>
                <w:b/>
                <w:sz w:val="24"/>
                <w:szCs w:val="24"/>
              </w:rPr>
              <w:t>5</w:t>
            </w:r>
            <w:r>
              <w:rPr>
                <w:rFonts w:hAnsi="宋体"/>
                <w:b/>
                <w:sz w:val="24"/>
                <w:szCs w:val="24"/>
              </w:rPr>
              <w:t>、文物古迹</w:t>
            </w:r>
          </w:p>
          <w:p>
            <w:pPr>
              <w:adjustRightInd w:val="0"/>
              <w:snapToGrid w:val="0"/>
              <w:spacing w:line="360" w:lineRule="auto"/>
              <w:ind w:firstLine="480" w:firstLineChars="200"/>
              <w:rPr>
                <w:sz w:val="24"/>
              </w:rPr>
            </w:pPr>
            <w:r>
              <w:rPr>
                <w:rFonts w:hAnsi="宋体"/>
                <w:sz w:val="24"/>
              </w:rPr>
              <w:t>新密市历史悠久、文化灿烂、古迹众多，现有国家和省、市级文物保护单位</w:t>
            </w:r>
            <w:r>
              <w:rPr>
                <w:sz w:val="24"/>
              </w:rPr>
              <w:t>65</w:t>
            </w:r>
            <w:r>
              <w:rPr>
                <w:rFonts w:hAnsi="宋体"/>
                <w:sz w:val="24"/>
              </w:rPr>
              <w:t>处，旅游风景区</w:t>
            </w:r>
            <w:r>
              <w:rPr>
                <w:sz w:val="24"/>
              </w:rPr>
              <w:t>6</w:t>
            </w:r>
            <w:r>
              <w:rPr>
                <w:rFonts w:hAnsi="宋体"/>
                <w:sz w:val="24"/>
              </w:rPr>
              <w:t>个。其中国家级文物保护单位</w:t>
            </w:r>
            <w:r>
              <w:rPr>
                <w:sz w:val="24"/>
              </w:rPr>
              <w:t>2</w:t>
            </w:r>
            <w:r>
              <w:rPr>
                <w:rFonts w:hAnsi="宋体"/>
                <w:sz w:val="24"/>
              </w:rPr>
              <w:t>处：打虎亭画象石墓壁画墓和古城寨城址；省级文物保护单位</w:t>
            </w:r>
            <w:r>
              <w:rPr>
                <w:sz w:val="24"/>
              </w:rPr>
              <w:t>10</w:t>
            </w:r>
            <w:r>
              <w:rPr>
                <w:rFonts w:hAnsi="宋体"/>
                <w:sz w:val="24"/>
              </w:rPr>
              <w:t>处：沙石嘴遗址、马良沟遗址、新寨遗址、曲梁遗址、郐国故城、密县瓷窑遗址、后士郭壁画墓、超化寺塔和法海寺塔；郑州市市级文物保护单位</w:t>
            </w:r>
            <w:r>
              <w:rPr>
                <w:sz w:val="24"/>
              </w:rPr>
              <w:t>9</w:t>
            </w:r>
            <w:r>
              <w:rPr>
                <w:rFonts w:hAnsi="宋体"/>
                <w:sz w:val="24"/>
              </w:rPr>
              <w:t>处：山头湾农民夜校旧址、刘堂庙革命旧址、洪山庙、超化寺、屏峰塔、杨岭塔、养钱池冶铁遗址、魏长城和郑庄公冢。</w:t>
            </w:r>
          </w:p>
          <w:p>
            <w:pPr>
              <w:adjustRightInd w:val="0"/>
              <w:snapToGrid w:val="0"/>
              <w:spacing w:line="360" w:lineRule="auto"/>
              <w:ind w:firstLine="480" w:firstLineChars="200"/>
              <w:rPr>
                <w:sz w:val="24"/>
                <w:szCs w:val="24"/>
              </w:rPr>
            </w:pPr>
            <w:r>
              <w:rPr>
                <w:rFonts w:hAnsi="宋体"/>
                <w:sz w:val="24"/>
                <w:szCs w:val="24"/>
              </w:rPr>
              <w:t>经现场调查，本项目周围</w:t>
            </w:r>
            <w:r>
              <w:rPr>
                <w:sz w:val="24"/>
                <w:szCs w:val="24"/>
              </w:rPr>
              <w:t>500m</w:t>
            </w:r>
            <w:r>
              <w:rPr>
                <w:rFonts w:hAnsi="宋体"/>
                <w:sz w:val="24"/>
                <w:szCs w:val="24"/>
              </w:rPr>
              <w:t>未发现地表文物古迹。</w:t>
            </w: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rPr>
                <w:sz w:val="24"/>
                <w:szCs w:val="24"/>
              </w:rPr>
            </w:pPr>
          </w:p>
        </w:tc>
      </w:tr>
    </w:tbl>
    <w:p>
      <w:pPr>
        <w:ind w:left="-105" w:leftChars="-50"/>
        <w:rPr>
          <w:rFonts w:ascii="黑体" w:eastAsia="黑体"/>
          <w:sz w:val="32"/>
          <w:szCs w:val="32"/>
        </w:rPr>
      </w:pPr>
      <w:r>
        <w:rPr>
          <w:rFonts w:hint="eastAsia" w:ascii="黑体" w:eastAsia="黑体"/>
          <w:sz w:val="32"/>
          <w:szCs w:val="32"/>
        </w:rPr>
        <w:t>环境质量状况</w:t>
      </w:r>
    </w:p>
    <w:tbl>
      <w:tblPr>
        <w:tblStyle w:val="19"/>
        <w:tblW w:w="9356" w:type="dxa"/>
        <w:jc w:val="center"/>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9356"/>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148" w:hRule="atLeast"/>
          <w:jc w:val="center"/>
        </w:trPr>
        <w:tc>
          <w:tcPr>
            <w:tcW w:w="9356" w:type="dxa"/>
          </w:tcPr>
          <w:p>
            <w:pPr>
              <w:adjustRightInd w:val="0"/>
              <w:snapToGrid w:val="0"/>
              <w:spacing w:beforeLines="50" w:line="360" w:lineRule="auto"/>
              <w:rPr>
                <w:rFonts w:ascii="宋体" w:hAnsi="宋体"/>
                <w:b/>
                <w:sz w:val="24"/>
                <w:szCs w:val="24"/>
              </w:rPr>
            </w:pPr>
            <w:r>
              <w:rPr>
                <w:rFonts w:hint="eastAsia" w:ascii="黑体" w:hAnsi="宋体" w:eastAsia="黑体"/>
                <w:sz w:val="28"/>
                <w:szCs w:val="28"/>
              </w:rPr>
              <w:t>建设项目所在地区域环境质量现状及主要环境问题</w:t>
            </w:r>
          </w:p>
          <w:p>
            <w:pPr>
              <w:adjustRightInd w:val="0"/>
              <w:snapToGrid w:val="0"/>
              <w:spacing w:line="360" w:lineRule="auto"/>
              <w:ind w:firstLine="482" w:firstLineChars="200"/>
              <w:rPr>
                <w:b/>
                <w:sz w:val="24"/>
                <w:szCs w:val="24"/>
              </w:rPr>
            </w:pPr>
            <w:r>
              <w:rPr>
                <w:b/>
                <w:sz w:val="24"/>
                <w:szCs w:val="24"/>
              </w:rPr>
              <w:t>1</w:t>
            </w:r>
            <w:r>
              <w:rPr>
                <w:rFonts w:hAnsi="宋体"/>
                <w:b/>
                <w:sz w:val="24"/>
                <w:szCs w:val="24"/>
              </w:rPr>
              <w:t>、环境空气质量现状</w:t>
            </w:r>
          </w:p>
          <w:p>
            <w:pPr>
              <w:adjustRightInd w:val="0"/>
              <w:snapToGrid w:val="0"/>
              <w:spacing w:line="360" w:lineRule="auto"/>
              <w:ind w:firstLine="480" w:firstLineChars="200"/>
              <w:rPr>
                <w:sz w:val="24"/>
              </w:rPr>
            </w:pPr>
            <w:r>
              <w:rPr>
                <w:rFonts w:hAnsi="宋体"/>
                <w:sz w:val="24"/>
              </w:rPr>
              <w:t>根据环境空气质量功能区划分，项目所在地应执行《环境空气质量标准》（</w:t>
            </w:r>
            <w:r>
              <w:rPr>
                <w:sz w:val="24"/>
              </w:rPr>
              <w:t>GB3095-2012</w:t>
            </w:r>
            <w:r>
              <w:rPr>
                <w:rFonts w:hAnsi="宋体"/>
                <w:sz w:val="24"/>
              </w:rPr>
              <w:t>）二级标准，参考郑州市环境保护局发布的郑州市</w:t>
            </w:r>
            <w:r>
              <w:rPr>
                <w:sz w:val="24"/>
              </w:rPr>
              <w:t>201</w:t>
            </w:r>
            <w:r>
              <w:rPr>
                <w:rFonts w:hint="eastAsia"/>
                <w:sz w:val="24"/>
              </w:rPr>
              <w:t>5</w:t>
            </w:r>
            <w:r>
              <w:rPr>
                <w:rFonts w:hAnsi="宋体"/>
                <w:sz w:val="24"/>
              </w:rPr>
              <w:t>年</w:t>
            </w:r>
            <w:r>
              <w:rPr>
                <w:rFonts w:hint="eastAsia" w:hAnsi="宋体"/>
                <w:sz w:val="24"/>
              </w:rPr>
              <w:t>8~9月郑州市辖五县（市）及上街区</w:t>
            </w:r>
            <w:r>
              <w:rPr>
                <w:rFonts w:hAnsi="宋体"/>
                <w:sz w:val="24"/>
              </w:rPr>
              <w:t>环境空气质量</w:t>
            </w:r>
            <w:r>
              <w:rPr>
                <w:rFonts w:hint="eastAsia" w:hAnsi="宋体"/>
                <w:sz w:val="24"/>
              </w:rPr>
              <w:t>月</w:t>
            </w:r>
            <w:r>
              <w:rPr>
                <w:rFonts w:hAnsi="宋体"/>
                <w:sz w:val="24"/>
              </w:rPr>
              <w:t>报，新密市环境空气质量状况见表</w:t>
            </w:r>
            <w:r>
              <w:rPr>
                <w:rFonts w:hint="eastAsia"/>
                <w:sz w:val="24"/>
              </w:rPr>
              <w:t>8</w:t>
            </w:r>
            <w:r>
              <w:rPr>
                <w:rFonts w:hAnsi="宋体"/>
                <w:sz w:val="24"/>
              </w:rPr>
              <w:t>。</w:t>
            </w:r>
          </w:p>
          <w:p>
            <w:pPr>
              <w:pStyle w:val="6"/>
              <w:adjustRightInd w:val="0"/>
              <w:snapToGrid w:val="0"/>
              <w:ind w:firstLine="360" w:firstLineChars="150"/>
              <w:rPr>
                <w:rFonts w:eastAsia="黑体"/>
                <w:bCs/>
                <w:szCs w:val="21"/>
              </w:rPr>
            </w:pPr>
            <w:r>
              <w:rPr>
                <w:rFonts w:eastAsia="黑体"/>
                <w:sz w:val="24"/>
              </w:rPr>
              <w:t>表</w:t>
            </w:r>
            <w:r>
              <w:rPr>
                <w:rFonts w:hint="eastAsia" w:eastAsia="黑体"/>
                <w:sz w:val="24"/>
              </w:rPr>
              <w:t xml:space="preserve">8                </w:t>
            </w:r>
            <w:r>
              <w:rPr>
                <w:rFonts w:eastAsia="黑体"/>
                <w:sz w:val="24"/>
              </w:rPr>
              <w:t xml:space="preserve">项目所在地环境空气质量  </w:t>
            </w:r>
            <w:r>
              <w:rPr>
                <w:rFonts w:hint="eastAsia" w:eastAsia="黑体"/>
                <w:sz w:val="24"/>
              </w:rPr>
              <w:t xml:space="preserve">          </w:t>
            </w:r>
            <w:r>
              <w:rPr>
                <w:rFonts w:hAnsi="宋体"/>
                <w:bCs/>
                <w:sz w:val="21"/>
                <w:szCs w:val="21"/>
              </w:rPr>
              <w:t>（日均值，单位：</w:t>
            </w:r>
            <w:r>
              <w:rPr>
                <w:sz w:val="21"/>
                <w:szCs w:val="21"/>
              </w:rPr>
              <w:t>μ</w:t>
            </w:r>
            <w:r>
              <w:rPr>
                <w:bCs/>
                <w:sz w:val="21"/>
                <w:szCs w:val="21"/>
              </w:rPr>
              <w:t>g/m</w:t>
            </w:r>
            <w:r>
              <w:rPr>
                <w:bCs/>
                <w:sz w:val="21"/>
                <w:szCs w:val="21"/>
                <w:vertAlign w:val="superscript"/>
              </w:rPr>
              <w:t>3</w:t>
            </w:r>
            <w:r>
              <w:rPr>
                <w:rFonts w:hAnsi="宋体"/>
                <w:bCs/>
                <w:sz w:val="21"/>
                <w:szCs w:val="21"/>
              </w:rPr>
              <w:t>）</w:t>
            </w:r>
          </w:p>
          <w:tbl>
            <w:tblPr>
              <w:tblStyle w:val="19"/>
              <w:tblW w:w="9009" w:type="dxa"/>
              <w:jc w:val="center"/>
              <w:tblInd w:w="10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886"/>
              <w:gridCol w:w="1832"/>
              <w:gridCol w:w="1923"/>
              <w:gridCol w:w="1694"/>
              <w:gridCol w:w="167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3" w:hRule="atLeast"/>
                <w:jc w:val="center"/>
              </w:trPr>
              <w:tc>
                <w:tcPr>
                  <w:tcW w:w="1886" w:type="dxa"/>
                  <w:vAlign w:val="center"/>
                </w:tcPr>
                <w:p>
                  <w:pPr>
                    <w:adjustRightInd w:val="0"/>
                    <w:snapToGrid w:val="0"/>
                    <w:spacing w:line="360" w:lineRule="exact"/>
                    <w:jc w:val="center"/>
                    <w:rPr>
                      <w:rFonts w:ascii="宋体" w:hAnsi="宋体"/>
                      <w:szCs w:val="21"/>
                    </w:rPr>
                  </w:pPr>
                  <w:r>
                    <w:rPr>
                      <w:rFonts w:ascii="宋体" w:hAnsi="宋体"/>
                      <w:szCs w:val="21"/>
                    </w:rPr>
                    <w:t>环境监测因子</w:t>
                  </w:r>
                </w:p>
              </w:tc>
              <w:tc>
                <w:tcPr>
                  <w:tcW w:w="1832" w:type="dxa"/>
                  <w:vAlign w:val="center"/>
                </w:tcPr>
                <w:p>
                  <w:pPr>
                    <w:adjustRightInd w:val="0"/>
                    <w:snapToGrid w:val="0"/>
                    <w:spacing w:line="360" w:lineRule="exact"/>
                    <w:jc w:val="center"/>
                    <w:rPr>
                      <w:szCs w:val="21"/>
                    </w:rPr>
                  </w:pPr>
                  <w:r>
                    <w:rPr>
                      <w:szCs w:val="21"/>
                    </w:rPr>
                    <w:t>NO</w:t>
                  </w:r>
                  <w:r>
                    <w:rPr>
                      <w:szCs w:val="21"/>
                      <w:vertAlign w:val="subscript"/>
                    </w:rPr>
                    <w:t>2</w:t>
                  </w:r>
                </w:p>
              </w:tc>
              <w:tc>
                <w:tcPr>
                  <w:tcW w:w="1923" w:type="dxa"/>
                  <w:vAlign w:val="center"/>
                </w:tcPr>
                <w:p>
                  <w:pPr>
                    <w:adjustRightInd w:val="0"/>
                    <w:snapToGrid w:val="0"/>
                    <w:spacing w:line="360" w:lineRule="exact"/>
                    <w:jc w:val="center"/>
                    <w:rPr>
                      <w:szCs w:val="21"/>
                    </w:rPr>
                  </w:pPr>
                  <w:r>
                    <w:rPr>
                      <w:szCs w:val="21"/>
                    </w:rPr>
                    <w:t>PM</w:t>
                  </w:r>
                  <w:r>
                    <w:rPr>
                      <w:szCs w:val="21"/>
                      <w:vertAlign w:val="subscript"/>
                    </w:rPr>
                    <w:t>10</w:t>
                  </w:r>
                </w:p>
              </w:tc>
              <w:tc>
                <w:tcPr>
                  <w:tcW w:w="1694" w:type="dxa"/>
                </w:tcPr>
                <w:p>
                  <w:pPr>
                    <w:adjustRightInd w:val="0"/>
                    <w:snapToGrid w:val="0"/>
                    <w:spacing w:line="360" w:lineRule="exact"/>
                    <w:jc w:val="center"/>
                    <w:rPr>
                      <w:szCs w:val="21"/>
                    </w:rPr>
                  </w:pPr>
                  <w:r>
                    <w:rPr>
                      <w:rFonts w:hint="eastAsia"/>
                      <w:szCs w:val="21"/>
                    </w:rPr>
                    <w:t>PM</w:t>
                  </w:r>
                  <w:r>
                    <w:rPr>
                      <w:rFonts w:hint="eastAsia"/>
                      <w:szCs w:val="21"/>
                      <w:vertAlign w:val="subscript"/>
                    </w:rPr>
                    <w:t>2.5</w:t>
                  </w:r>
                </w:p>
              </w:tc>
              <w:tc>
                <w:tcPr>
                  <w:tcW w:w="1674" w:type="dxa"/>
                  <w:vAlign w:val="center"/>
                </w:tcPr>
                <w:p>
                  <w:pPr>
                    <w:adjustRightInd w:val="0"/>
                    <w:snapToGrid w:val="0"/>
                    <w:spacing w:line="360" w:lineRule="exact"/>
                    <w:jc w:val="center"/>
                    <w:rPr>
                      <w:szCs w:val="21"/>
                    </w:rPr>
                  </w:pPr>
                  <w:r>
                    <w:rPr>
                      <w:szCs w:val="21"/>
                    </w:rPr>
                    <w:t>SO</w:t>
                  </w:r>
                  <w:r>
                    <w:rPr>
                      <w:szCs w:val="21"/>
                      <w:vertAlign w:val="subscript"/>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 w:hRule="atLeast"/>
                <w:jc w:val="center"/>
              </w:trPr>
              <w:tc>
                <w:tcPr>
                  <w:tcW w:w="1886" w:type="dxa"/>
                  <w:vAlign w:val="center"/>
                </w:tcPr>
                <w:p>
                  <w:pPr>
                    <w:adjustRightInd w:val="0"/>
                    <w:snapToGrid w:val="0"/>
                    <w:spacing w:line="360" w:lineRule="exact"/>
                    <w:jc w:val="center"/>
                    <w:rPr>
                      <w:rFonts w:ascii="宋体" w:hAnsi="宋体"/>
                      <w:szCs w:val="21"/>
                    </w:rPr>
                  </w:pPr>
                  <w:r>
                    <w:rPr>
                      <w:rFonts w:hint="eastAsia" w:ascii="宋体" w:hAnsi="宋体"/>
                      <w:szCs w:val="21"/>
                    </w:rPr>
                    <w:t>日均浓度</w:t>
                  </w:r>
                </w:p>
              </w:tc>
              <w:tc>
                <w:tcPr>
                  <w:tcW w:w="1832" w:type="dxa"/>
                  <w:vAlign w:val="center"/>
                </w:tcPr>
                <w:p>
                  <w:pPr>
                    <w:adjustRightInd w:val="0"/>
                    <w:snapToGrid w:val="0"/>
                    <w:spacing w:line="360" w:lineRule="exact"/>
                    <w:jc w:val="center"/>
                    <w:rPr>
                      <w:szCs w:val="21"/>
                    </w:rPr>
                  </w:pPr>
                  <w:r>
                    <w:rPr>
                      <w:rFonts w:hint="eastAsia"/>
                      <w:szCs w:val="21"/>
                    </w:rPr>
                    <w:t>13~14</w:t>
                  </w:r>
                </w:p>
              </w:tc>
              <w:tc>
                <w:tcPr>
                  <w:tcW w:w="1923" w:type="dxa"/>
                  <w:vAlign w:val="center"/>
                </w:tcPr>
                <w:p>
                  <w:pPr>
                    <w:adjustRightInd w:val="0"/>
                    <w:snapToGrid w:val="0"/>
                    <w:spacing w:line="360" w:lineRule="exact"/>
                    <w:jc w:val="center"/>
                    <w:rPr>
                      <w:szCs w:val="21"/>
                    </w:rPr>
                  </w:pPr>
                  <w:r>
                    <w:rPr>
                      <w:rFonts w:hint="eastAsia"/>
                      <w:szCs w:val="21"/>
                    </w:rPr>
                    <w:t>75~78</w:t>
                  </w:r>
                </w:p>
              </w:tc>
              <w:tc>
                <w:tcPr>
                  <w:tcW w:w="1694" w:type="dxa"/>
                </w:tcPr>
                <w:p>
                  <w:pPr>
                    <w:adjustRightInd w:val="0"/>
                    <w:snapToGrid w:val="0"/>
                    <w:spacing w:line="360" w:lineRule="exact"/>
                    <w:jc w:val="center"/>
                    <w:rPr>
                      <w:szCs w:val="21"/>
                    </w:rPr>
                  </w:pPr>
                  <w:r>
                    <w:rPr>
                      <w:rFonts w:hint="eastAsia"/>
                      <w:szCs w:val="21"/>
                    </w:rPr>
                    <w:t>52~56</w:t>
                  </w:r>
                </w:p>
              </w:tc>
              <w:tc>
                <w:tcPr>
                  <w:tcW w:w="1674" w:type="dxa"/>
                  <w:vAlign w:val="center"/>
                </w:tcPr>
                <w:p>
                  <w:pPr>
                    <w:adjustRightInd w:val="0"/>
                    <w:snapToGrid w:val="0"/>
                    <w:spacing w:line="360" w:lineRule="exact"/>
                    <w:jc w:val="center"/>
                    <w:rPr>
                      <w:szCs w:val="21"/>
                    </w:rPr>
                  </w:pPr>
                  <w:r>
                    <w:rPr>
                      <w:rFonts w:hint="eastAsia"/>
                      <w:szCs w:val="21"/>
                    </w:rPr>
                    <w:t>15~23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 w:hRule="atLeast"/>
                <w:jc w:val="center"/>
              </w:trPr>
              <w:tc>
                <w:tcPr>
                  <w:tcW w:w="1886" w:type="dxa"/>
                  <w:vAlign w:val="center"/>
                </w:tcPr>
                <w:p>
                  <w:pPr>
                    <w:adjustRightInd w:val="0"/>
                    <w:snapToGrid w:val="0"/>
                    <w:spacing w:line="360" w:lineRule="exact"/>
                    <w:jc w:val="center"/>
                    <w:rPr>
                      <w:rFonts w:ascii="宋体" w:hAnsi="宋体"/>
                      <w:szCs w:val="21"/>
                    </w:rPr>
                  </w:pPr>
                  <w:r>
                    <w:rPr>
                      <w:rFonts w:ascii="宋体" w:hAnsi="宋体"/>
                      <w:szCs w:val="21"/>
                    </w:rPr>
                    <w:t>日标准值</w:t>
                  </w:r>
                </w:p>
              </w:tc>
              <w:tc>
                <w:tcPr>
                  <w:tcW w:w="1832" w:type="dxa"/>
                  <w:vAlign w:val="center"/>
                </w:tcPr>
                <w:p>
                  <w:pPr>
                    <w:adjustRightInd w:val="0"/>
                    <w:snapToGrid w:val="0"/>
                    <w:spacing w:line="360" w:lineRule="exact"/>
                    <w:jc w:val="center"/>
                    <w:rPr>
                      <w:szCs w:val="21"/>
                    </w:rPr>
                  </w:pPr>
                  <w:r>
                    <w:rPr>
                      <w:szCs w:val="21"/>
                    </w:rPr>
                    <w:t>80</w:t>
                  </w:r>
                </w:p>
              </w:tc>
              <w:tc>
                <w:tcPr>
                  <w:tcW w:w="1923" w:type="dxa"/>
                  <w:vAlign w:val="center"/>
                </w:tcPr>
                <w:p>
                  <w:pPr>
                    <w:adjustRightInd w:val="0"/>
                    <w:snapToGrid w:val="0"/>
                    <w:spacing w:line="360" w:lineRule="exact"/>
                    <w:jc w:val="center"/>
                    <w:rPr>
                      <w:szCs w:val="21"/>
                    </w:rPr>
                  </w:pPr>
                  <w:r>
                    <w:rPr>
                      <w:szCs w:val="21"/>
                    </w:rPr>
                    <w:t>150</w:t>
                  </w:r>
                </w:p>
              </w:tc>
              <w:tc>
                <w:tcPr>
                  <w:tcW w:w="1694" w:type="dxa"/>
                </w:tcPr>
                <w:p>
                  <w:pPr>
                    <w:adjustRightInd w:val="0"/>
                    <w:snapToGrid w:val="0"/>
                    <w:spacing w:line="360" w:lineRule="exact"/>
                    <w:jc w:val="center"/>
                    <w:rPr>
                      <w:szCs w:val="21"/>
                    </w:rPr>
                  </w:pPr>
                  <w:r>
                    <w:rPr>
                      <w:rFonts w:hint="eastAsia"/>
                      <w:szCs w:val="21"/>
                    </w:rPr>
                    <w:t>75</w:t>
                  </w:r>
                </w:p>
              </w:tc>
              <w:tc>
                <w:tcPr>
                  <w:tcW w:w="1674" w:type="dxa"/>
                  <w:vAlign w:val="center"/>
                </w:tcPr>
                <w:p>
                  <w:pPr>
                    <w:adjustRightInd w:val="0"/>
                    <w:snapToGrid w:val="0"/>
                    <w:spacing w:line="360" w:lineRule="exact"/>
                    <w:jc w:val="center"/>
                    <w:rPr>
                      <w:szCs w:val="21"/>
                    </w:rPr>
                  </w:pPr>
                  <w:r>
                    <w:rPr>
                      <w:szCs w:val="21"/>
                    </w:rPr>
                    <w:t>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 w:hRule="atLeast"/>
                <w:jc w:val="center"/>
              </w:trPr>
              <w:tc>
                <w:tcPr>
                  <w:tcW w:w="1886" w:type="dxa"/>
                  <w:vAlign w:val="center"/>
                </w:tcPr>
                <w:p>
                  <w:pPr>
                    <w:adjustRightInd w:val="0"/>
                    <w:snapToGrid w:val="0"/>
                    <w:spacing w:line="360" w:lineRule="exact"/>
                    <w:jc w:val="center"/>
                    <w:rPr>
                      <w:rFonts w:ascii="宋体" w:hAnsi="宋体"/>
                      <w:szCs w:val="21"/>
                    </w:rPr>
                  </w:pPr>
                  <w:r>
                    <w:rPr>
                      <w:rFonts w:ascii="宋体" w:hAnsi="宋体"/>
                      <w:szCs w:val="21"/>
                    </w:rPr>
                    <w:t>超标倍</w:t>
                  </w:r>
                  <w:r>
                    <w:rPr>
                      <w:rFonts w:hint="eastAsia" w:ascii="宋体" w:hAnsi="宋体"/>
                      <w:szCs w:val="21"/>
                    </w:rPr>
                    <w:t>数</w:t>
                  </w:r>
                </w:p>
              </w:tc>
              <w:tc>
                <w:tcPr>
                  <w:tcW w:w="1832" w:type="dxa"/>
                  <w:vAlign w:val="center"/>
                </w:tcPr>
                <w:p>
                  <w:pPr>
                    <w:adjustRightInd w:val="0"/>
                    <w:snapToGrid w:val="0"/>
                    <w:spacing w:line="360" w:lineRule="exact"/>
                    <w:jc w:val="center"/>
                    <w:rPr>
                      <w:szCs w:val="21"/>
                    </w:rPr>
                  </w:pPr>
                  <w:r>
                    <w:rPr>
                      <w:szCs w:val="21"/>
                    </w:rPr>
                    <w:t>0</w:t>
                  </w:r>
                </w:p>
              </w:tc>
              <w:tc>
                <w:tcPr>
                  <w:tcW w:w="1923" w:type="dxa"/>
                  <w:vAlign w:val="center"/>
                </w:tcPr>
                <w:p>
                  <w:pPr>
                    <w:adjustRightInd w:val="0"/>
                    <w:snapToGrid w:val="0"/>
                    <w:spacing w:line="360" w:lineRule="exact"/>
                    <w:jc w:val="center"/>
                    <w:rPr>
                      <w:szCs w:val="21"/>
                    </w:rPr>
                  </w:pPr>
                  <w:r>
                    <w:rPr>
                      <w:szCs w:val="21"/>
                    </w:rPr>
                    <w:t>0</w:t>
                  </w:r>
                </w:p>
              </w:tc>
              <w:tc>
                <w:tcPr>
                  <w:tcW w:w="1694" w:type="dxa"/>
                </w:tcPr>
                <w:p>
                  <w:pPr>
                    <w:adjustRightInd w:val="0"/>
                    <w:snapToGrid w:val="0"/>
                    <w:spacing w:line="360" w:lineRule="exact"/>
                    <w:jc w:val="center"/>
                    <w:rPr>
                      <w:szCs w:val="21"/>
                    </w:rPr>
                  </w:pPr>
                  <w:r>
                    <w:rPr>
                      <w:rFonts w:hint="eastAsia"/>
                      <w:szCs w:val="21"/>
                    </w:rPr>
                    <w:t>0</w:t>
                  </w:r>
                </w:p>
              </w:tc>
              <w:tc>
                <w:tcPr>
                  <w:tcW w:w="1674" w:type="dxa"/>
                  <w:vAlign w:val="center"/>
                </w:tcPr>
                <w:p>
                  <w:pPr>
                    <w:adjustRightInd w:val="0"/>
                    <w:snapToGrid w:val="0"/>
                    <w:spacing w:line="360" w:lineRule="exact"/>
                    <w:jc w:val="center"/>
                    <w:rPr>
                      <w:szCs w:val="21"/>
                    </w:rPr>
                  </w:pPr>
                  <w:r>
                    <w:rPr>
                      <w:szCs w:val="21"/>
                    </w:rPr>
                    <w:t>0</w:t>
                  </w:r>
                </w:p>
              </w:tc>
            </w:tr>
          </w:tbl>
          <w:p>
            <w:pPr>
              <w:adjustRightInd w:val="0"/>
              <w:snapToGrid w:val="0"/>
              <w:spacing w:line="360" w:lineRule="auto"/>
              <w:ind w:firstLine="480" w:firstLineChars="200"/>
              <w:rPr>
                <w:sz w:val="24"/>
                <w:szCs w:val="24"/>
              </w:rPr>
            </w:pPr>
            <w:r>
              <w:rPr>
                <w:rFonts w:hAnsi="宋体"/>
                <w:sz w:val="24"/>
                <w:szCs w:val="24"/>
              </w:rPr>
              <w:t>由表</w:t>
            </w:r>
            <w:r>
              <w:rPr>
                <w:rFonts w:hint="eastAsia"/>
                <w:sz w:val="24"/>
                <w:szCs w:val="24"/>
              </w:rPr>
              <w:t>8</w:t>
            </w:r>
            <w:r>
              <w:rPr>
                <w:rFonts w:hAnsi="宋体"/>
                <w:sz w:val="24"/>
                <w:szCs w:val="24"/>
              </w:rPr>
              <w:t>可知，新密市环境空气中</w:t>
            </w:r>
            <w:r>
              <w:rPr>
                <w:sz w:val="24"/>
                <w:szCs w:val="24"/>
              </w:rPr>
              <w:t>SO</w:t>
            </w:r>
            <w:r>
              <w:rPr>
                <w:sz w:val="24"/>
                <w:szCs w:val="24"/>
                <w:vertAlign w:val="subscript"/>
              </w:rPr>
              <w:t>2</w:t>
            </w:r>
            <w:r>
              <w:rPr>
                <w:rFonts w:hAnsi="宋体"/>
                <w:sz w:val="24"/>
                <w:szCs w:val="24"/>
              </w:rPr>
              <w:t>、</w:t>
            </w:r>
            <w:r>
              <w:rPr>
                <w:sz w:val="24"/>
                <w:szCs w:val="24"/>
              </w:rPr>
              <w:t>PM</w:t>
            </w:r>
            <w:r>
              <w:rPr>
                <w:sz w:val="24"/>
                <w:szCs w:val="24"/>
                <w:vertAlign w:val="subscript"/>
              </w:rPr>
              <w:t>10</w:t>
            </w:r>
            <w:r>
              <w:rPr>
                <w:rFonts w:hAnsi="宋体"/>
                <w:sz w:val="24"/>
                <w:szCs w:val="24"/>
              </w:rPr>
              <w:t>、</w:t>
            </w:r>
            <w:r>
              <w:rPr>
                <w:sz w:val="24"/>
                <w:szCs w:val="24"/>
              </w:rPr>
              <w:t>PM</w:t>
            </w:r>
            <w:r>
              <w:rPr>
                <w:rFonts w:hint="eastAsia"/>
                <w:sz w:val="24"/>
                <w:szCs w:val="24"/>
                <w:vertAlign w:val="subscript"/>
              </w:rPr>
              <w:t>2.5</w:t>
            </w:r>
            <w:r>
              <w:rPr>
                <w:rFonts w:hAnsi="宋体"/>
                <w:sz w:val="24"/>
                <w:szCs w:val="24"/>
              </w:rPr>
              <w:t>、</w:t>
            </w:r>
            <w:r>
              <w:rPr>
                <w:sz w:val="24"/>
                <w:szCs w:val="24"/>
              </w:rPr>
              <w:t>NO</w:t>
            </w:r>
            <w:r>
              <w:rPr>
                <w:sz w:val="24"/>
                <w:szCs w:val="24"/>
                <w:vertAlign w:val="subscript"/>
              </w:rPr>
              <w:t>2</w:t>
            </w:r>
            <w:r>
              <w:rPr>
                <w:rFonts w:hAnsi="宋体"/>
                <w:sz w:val="24"/>
                <w:szCs w:val="24"/>
              </w:rPr>
              <w:t>日均浓度均可满足</w:t>
            </w:r>
            <w:r>
              <w:rPr>
                <w:rFonts w:hAnsi="宋体"/>
                <w:sz w:val="24"/>
              </w:rPr>
              <w:t>《环境空气质量标准》（</w:t>
            </w:r>
            <w:r>
              <w:rPr>
                <w:sz w:val="24"/>
              </w:rPr>
              <w:t>GB3095-2012</w:t>
            </w:r>
            <w:r>
              <w:rPr>
                <w:rFonts w:hAnsi="宋体"/>
                <w:sz w:val="24"/>
              </w:rPr>
              <w:t>）二级标准要求，环境质量状况较好。</w:t>
            </w:r>
          </w:p>
          <w:p>
            <w:pPr>
              <w:adjustRightInd w:val="0"/>
              <w:snapToGrid w:val="0"/>
              <w:spacing w:line="360" w:lineRule="auto"/>
              <w:ind w:firstLine="482" w:firstLineChars="200"/>
              <w:rPr>
                <w:b/>
                <w:sz w:val="24"/>
                <w:szCs w:val="24"/>
              </w:rPr>
            </w:pPr>
            <w:r>
              <w:rPr>
                <w:b/>
                <w:sz w:val="24"/>
                <w:szCs w:val="24"/>
              </w:rPr>
              <w:t>2</w:t>
            </w:r>
            <w:r>
              <w:rPr>
                <w:rFonts w:hAnsi="宋体"/>
                <w:b/>
                <w:sz w:val="24"/>
                <w:szCs w:val="24"/>
              </w:rPr>
              <w:t>、水环境质量现状</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本项目附近主要地表水体是项目北侧约</w:t>
            </w:r>
            <w:r>
              <w:rPr>
                <w:rFonts w:hint="eastAsia"/>
                <w:sz w:val="24"/>
                <w:szCs w:val="24"/>
              </w:rPr>
              <w:t>560</w:t>
            </w:r>
            <w:r>
              <w:rPr>
                <w:sz w:val="24"/>
                <w:szCs w:val="24"/>
              </w:rPr>
              <w:t>m</w:t>
            </w:r>
            <w:r>
              <w:rPr>
                <w:rFonts w:hint="eastAsia" w:ascii="宋体" w:hAnsi="宋体"/>
                <w:sz w:val="24"/>
                <w:szCs w:val="24"/>
              </w:rPr>
              <w:t>处的绥水河，为双洎河支流。</w:t>
            </w:r>
          </w:p>
          <w:p>
            <w:pPr>
              <w:adjustRightInd w:val="0"/>
              <w:snapToGrid w:val="0"/>
              <w:spacing w:line="360" w:lineRule="auto"/>
              <w:ind w:firstLine="480" w:firstLineChars="200"/>
              <w:rPr>
                <w:sz w:val="24"/>
                <w:szCs w:val="24"/>
              </w:rPr>
            </w:pPr>
            <w:r>
              <w:rPr>
                <w:rFonts w:hint="eastAsia" w:ascii="宋体" w:hAnsi="宋体"/>
                <w:sz w:val="24"/>
              </w:rPr>
              <w:t>根据河南省地表水环境功能区划，双洎河新密段执行《地表水环境质量标准》(</w:t>
            </w:r>
            <w:r>
              <w:rPr>
                <w:sz w:val="24"/>
              </w:rPr>
              <w:t>GB3838-2002</w:t>
            </w:r>
            <w:r>
              <w:rPr>
                <w:rFonts w:hint="eastAsia" w:ascii="宋体" w:hAnsi="宋体"/>
                <w:sz w:val="24"/>
              </w:rPr>
              <w:t>)</w:t>
            </w:r>
            <w:r>
              <w:rPr>
                <w:rFonts w:hint="eastAsia" w:ascii="宋体" w:hAnsi="宋体" w:cs="宋体"/>
                <w:sz w:val="24"/>
              </w:rPr>
              <w:t>Ⅴ</w:t>
            </w:r>
            <w:r>
              <w:rPr>
                <w:rFonts w:hint="eastAsia" w:ascii="宋体" w:hAnsi="宋体"/>
                <w:sz w:val="24"/>
              </w:rPr>
              <w:t>类标准，水体功能为农业用水。</w:t>
            </w:r>
            <w:r>
              <w:rPr>
                <w:rFonts w:hAnsi="宋体"/>
                <w:sz w:val="24"/>
                <w:szCs w:val="24"/>
              </w:rPr>
              <w:t>根据新密市环保局公示的双洎河马鞍洞断面</w:t>
            </w:r>
            <w:r>
              <w:rPr>
                <w:sz w:val="24"/>
                <w:szCs w:val="24"/>
              </w:rPr>
              <w:t>2015</w:t>
            </w:r>
            <w:r>
              <w:rPr>
                <w:rFonts w:hAnsi="宋体"/>
                <w:sz w:val="24"/>
                <w:szCs w:val="24"/>
              </w:rPr>
              <w:t>年</w:t>
            </w:r>
            <w:r>
              <w:rPr>
                <w:sz w:val="24"/>
                <w:szCs w:val="24"/>
              </w:rPr>
              <w:t>11</w:t>
            </w:r>
            <w:r>
              <w:rPr>
                <w:rFonts w:hAnsi="宋体"/>
                <w:sz w:val="24"/>
                <w:szCs w:val="24"/>
              </w:rPr>
              <w:t>月地表水责任目标考核断面监测结果，双洎河马鞍洞断面水质</w:t>
            </w:r>
            <w:r>
              <w:rPr>
                <w:rFonts w:hint="eastAsia" w:hAnsi="宋体"/>
                <w:sz w:val="24"/>
                <w:szCs w:val="24"/>
              </w:rPr>
              <w:t>监测结果</w:t>
            </w:r>
            <w:r>
              <w:rPr>
                <w:rFonts w:hAnsi="宋体"/>
                <w:sz w:val="24"/>
                <w:szCs w:val="24"/>
              </w:rPr>
              <w:t>见表</w:t>
            </w:r>
            <w:r>
              <w:rPr>
                <w:rFonts w:hint="eastAsia"/>
                <w:sz w:val="24"/>
                <w:szCs w:val="24"/>
              </w:rPr>
              <w:t>9</w:t>
            </w:r>
            <w:r>
              <w:rPr>
                <w:rFonts w:hAnsi="宋体"/>
                <w:sz w:val="24"/>
                <w:szCs w:val="24"/>
              </w:rPr>
              <w:t>。</w:t>
            </w:r>
          </w:p>
          <w:p>
            <w:pPr>
              <w:pStyle w:val="6"/>
              <w:adjustRightInd w:val="0"/>
              <w:snapToGrid w:val="0"/>
              <w:ind w:firstLine="480"/>
              <w:rPr>
                <w:rFonts w:eastAsia="黑体"/>
                <w:bCs/>
                <w:szCs w:val="21"/>
              </w:rPr>
            </w:pPr>
            <w:r>
              <w:rPr>
                <w:rFonts w:eastAsia="黑体"/>
                <w:sz w:val="24"/>
              </w:rPr>
              <w:t>表</w:t>
            </w:r>
            <w:r>
              <w:rPr>
                <w:rFonts w:hint="eastAsia" w:eastAsia="黑体"/>
                <w:sz w:val="24"/>
              </w:rPr>
              <w:t>9</w:t>
            </w:r>
            <w:r>
              <w:rPr>
                <w:rFonts w:eastAsia="黑体"/>
                <w:sz w:val="24"/>
              </w:rPr>
              <w:t xml:space="preserve">           双洎河（马鞍洞断面）水质监测结果表          </w:t>
            </w:r>
            <w:r>
              <w:rPr>
                <w:rFonts w:hint="eastAsia" w:eastAsia="黑体"/>
                <w:sz w:val="24"/>
                <w:lang w:val="en-US" w:eastAsia="zh-CN"/>
              </w:rPr>
              <w:t xml:space="preserve">  </w:t>
            </w:r>
            <w:r>
              <w:rPr>
                <w:rFonts w:eastAsia="黑体"/>
                <w:sz w:val="24"/>
              </w:rPr>
              <w:t xml:space="preserve"> </w:t>
            </w:r>
            <w:r>
              <w:rPr>
                <w:rFonts w:hAnsi="宋体"/>
                <w:sz w:val="21"/>
                <w:szCs w:val="21"/>
              </w:rPr>
              <w:t>单位：</w:t>
            </w:r>
            <w:r>
              <w:rPr>
                <w:sz w:val="21"/>
                <w:szCs w:val="21"/>
              </w:rPr>
              <w:t>mg/L</w:t>
            </w:r>
          </w:p>
          <w:tbl>
            <w:tblPr>
              <w:tblStyle w:val="19"/>
              <w:tblW w:w="8954" w:type="dxa"/>
              <w:tblInd w:w="6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355"/>
              <w:gridCol w:w="2038"/>
              <w:gridCol w:w="2337"/>
              <w:gridCol w:w="222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3" w:hRule="atLeast"/>
              </w:trPr>
              <w:tc>
                <w:tcPr>
                  <w:tcW w:w="2355" w:type="dxa"/>
                  <w:vAlign w:val="center"/>
                </w:tcPr>
                <w:p>
                  <w:pPr>
                    <w:adjustRightInd w:val="0"/>
                    <w:snapToGrid w:val="0"/>
                    <w:spacing w:line="360" w:lineRule="exact"/>
                    <w:jc w:val="center"/>
                    <w:rPr>
                      <w:szCs w:val="21"/>
                    </w:rPr>
                  </w:pPr>
                  <w:r>
                    <w:rPr>
                      <w:rFonts w:hAnsi="宋体"/>
                      <w:szCs w:val="21"/>
                    </w:rPr>
                    <w:t>污染物类别</w:t>
                  </w:r>
                </w:p>
              </w:tc>
              <w:tc>
                <w:tcPr>
                  <w:tcW w:w="2038" w:type="dxa"/>
                  <w:vAlign w:val="center"/>
                </w:tcPr>
                <w:p>
                  <w:pPr>
                    <w:adjustRightInd w:val="0"/>
                    <w:snapToGrid w:val="0"/>
                    <w:spacing w:line="360" w:lineRule="exact"/>
                    <w:jc w:val="center"/>
                    <w:rPr>
                      <w:szCs w:val="21"/>
                    </w:rPr>
                  </w:pPr>
                  <w:r>
                    <w:rPr>
                      <w:rFonts w:hint="eastAsia" w:ascii="宋体" w:hAnsi="宋体" w:cs="宋体"/>
                      <w:szCs w:val="21"/>
                    </w:rPr>
                    <w:t>Ⅴ</w:t>
                  </w:r>
                  <w:r>
                    <w:rPr>
                      <w:rFonts w:hAnsi="宋体"/>
                      <w:szCs w:val="21"/>
                    </w:rPr>
                    <w:t>类标准</w:t>
                  </w:r>
                </w:p>
              </w:tc>
              <w:tc>
                <w:tcPr>
                  <w:tcW w:w="2337" w:type="dxa"/>
                  <w:vAlign w:val="center"/>
                </w:tcPr>
                <w:p>
                  <w:pPr>
                    <w:adjustRightInd w:val="0"/>
                    <w:snapToGrid w:val="0"/>
                    <w:spacing w:line="360" w:lineRule="exact"/>
                    <w:jc w:val="center"/>
                    <w:rPr>
                      <w:szCs w:val="21"/>
                    </w:rPr>
                  </w:pPr>
                  <w:r>
                    <w:rPr>
                      <w:rFonts w:hAnsi="宋体"/>
                      <w:szCs w:val="21"/>
                    </w:rPr>
                    <w:t>监测值</w:t>
                  </w:r>
                </w:p>
              </w:tc>
              <w:tc>
                <w:tcPr>
                  <w:tcW w:w="2224" w:type="dxa"/>
                  <w:vAlign w:val="center"/>
                </w:tcPr>
                <w:p>
                  <w:pPr>
                    <w:adjustRightInd w:val="0"/>
                    <w:snapToGrid w:val="0"/>
                    <w:spacing w:line="360" w:lineRule="exact"/>
                    <w:jc w:val="center"/>
                    <w:rPr>
                      <w:szCs w:val="21"/>
                    </w:rPr>
                  </w:pPr>
                  <w:r>
                    <w:rPr>
                      <w:rFonts w:hAnsi="宋体"/>
                      <w:szCs w:val="21"/>
                    </w:rPr>
                    <w:t>标准指数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3" w:hRule="atLeast"/>
              </w:trPr>
              <w:tc>
                <w:tcPr>
                  <w:tcW w:w="2355" w:type="dxa"/>
                  <w:vAlign w:val="center"/>
                </w:tcPr>
                <w:p>
                  <w:pPr>
                    <w:adjustRightInd w:val="0"/>
                    <w:snapToGrid w:val="0"/>
                    <w:spacing w:line="360" w:lineRule="exact"/>
                    <w:jc w:val="center"/>
                    <w:rPr>
                      <w:szCs w:val="21"/>
                    </w:rPr>
                  </w:pPr>
                  <w:r>
                    <w:rPr>
                      <w:szCs w:val="21"/>
                    </w:rPr>
                    <w:t>COD</w:t>
                  </w:r>
                </w:p>
              </w:tc>
              <w:tc>
                <w:tcPr>
                  <w:tcW w:w="2038" w:type="dxa"/>
                  <w:vAlign w:val="center"/>
                </w:tcPr>
                <w:p>
                  <w:pPr>
                    <w:adjustRightInd w:val="0"/>
                    <w:snapToGrid w:val="0"/>
                    <w:spacing w:line="360" w:lineRule="exact"/>
                    <w:jc w:val="center"/>
                    <w:rPr>
                      <w:szCs w:val="21"/>
                    </w:rPr>
                  </w:pPr>
                  <w:r>
                    <w:rPr>
                      <w:rFonts w:hint="eastAsia"/>
                      <w:szCs w:val="21"/>
                    </w:rPr>
                    <w:t>40</w:t>
                  </w:r>
                </w:p>
              </w:tc>
              <w:tc>
                <w:tcPr>
                  <w:tcW w:w="2337" w:type="dxa"/>
                  <w:vAlign w:val="center"/>
                </w:tcPr>
                <w:p>
                  <w:pPr>
                    <w:adjustRightInd w:val="0"/>
                    <w:snapToGrid w:val="0"/>
                    <w:spacing w:line="360" w:lineRule="exact"/>
                    <w:jc w:val="center"/>
                    <w:rPr>
                      <w:szCs w:val="21"/>
                    </w:rPr>
                  </w:pPr>
                  <w:r>
                    <w:rPr>
                      <w:szCs w:val="21"/>
                    </w:rPr>
                    <w:t>38</w:t>
                  </w:r>
                </w:p>
              </w:tc>
              <w:tc>
                <w:tcPr>
                  <w:tcW w:w="2224" w:type="dxa"/>
                  <w:vAlign w:val="center"/>
                </w:tcPr>
                <w:p>
                  <w:pPr>
                    <w:adjustRightInd w:val="0"/>
                    <w:snapToGrid w:val="0"/>
                    <w:spacing w:line="360" w:lineRule="exact"/>
                    <w:jc w:val="center"/>
                    <w:rPr>
                      <w:szCs w:val="21"/>
                    </w:rPr>
                  </w:pPr>
                  <w:r>
                    <w:rPr>
                      <w:szCs w:val="21"/>
                    </w:rPr>
                    <w:t>0.95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3" w:hRule="atLeast"/>
              </w:trPr>
              <w:tc>
                <w:tcPr>
                  <w:tcW w:w="2355" w:type="dxa"/>
                  <w:vAlign w:val="center"/>
                </w:tcPr>
                <w:p>
                  <w:pPr>
                    <w:adjustRightInd w:val="0"/>
                    <w:snapToGrid w:val="0"/>
                    <w:spacing w:line="360" w:lineRule="exact"/>
                    <w:jc w:val="center"/>
                    <w:rPr>
                      <w:szCs w:val="21"/>
                    </w:rPr>
                  </w:pPr>
                  <w:r>
                    <w:rPr>
                      <w:rFonts w:hAnsi="宋体"/>
                      <w:szCs w:val="21"/>
                    </w:rPr>
                    <w:t>氨氮</w:t>
                  </w:r>
                </w:p>
              </w:tc>
              <w:tc>
                <w:tcPr>
                  <w:tcW w:w="2038" w:type="dxa"/>
                  <w:vAlign w:val="center"/>
                </w:tcPr>
                <w:p>
                  <w:pPr>
                    <w:adjustRightInd w:val="0"/>
                    <w:snapToGrid w:val="0"/>
                    <w:spacing w:line="360" w:lineRule="exact"/>
                    <w:jc w:val="center"/>
                    <w:rPr>
                      <w:szCs w:val="21"/>
                    </w:rPr>
                  </w:pPr>
                  <w:r>
                    <w:rPr>
                      <w:rFonts w:hint="eastAsia"/>
                      <w:szCs w:val="21"/>
                    </w:rPr>
                    <w:t>2</w:t>
                  </w:r>
                </w:p>
              </w:tc>
              <w:tc>
                <w:tcPr>
                  <w:tcW w:w="2337" w:type="dxa"/>
                  <w:vAlign w:val="center"/>
                </w:tcPr>
                <w:p>
                  <w:pPr>
                    <w:adjustRightInd w:val="0"/>
                    <w:snapToGrid w:val="0"/>
                    <w:spacing w:line="360" w:lineRule="exact"/>
                    <w:jc w:val="center"/>
                    <w:rPr>
                      <w:szCs w:val="21"/>
                    </w:rPr>
                  </w:pPr>
                  <w:r>
                    <w:rPr>
                      <w:szCs w:val="21"/>
                    </w:rPr>
                    <w:t>1.65</w:t>
                  </w:r>
                </w:p>
              </w:tc>
              <w:tc>
                <w:tcPr>
                  <w:tcW w:w="2224" w:type="dxa"/>
                  <w:vAlign w:val="center"/>
                </w:tcPr>
                <w:p>
                  <w:pPr>
                    <w:adjustRightInd w:val="0"/>
                    <w:snapToGrid w:val="0"/>
                    <w:spacing w:line="360" w:lineRule="exact"/>
                    <w:jc w:val="center"/>
                    <w:rPr>
                      <w:szCs w:val="21"/>
                    </w:rPr>
                  </w:pPr>
                  <w:r>
                    <w:rPr>
                      <w:szCs w:val="21"/>
                    </w:rPr>
                    <w:t>0.83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2355" w:type="dxa"/>
                  <w:vAlign w:val="center"/>
                </w:tcPr>
                <w:p>
                  <w:pPr>
                    <w:adjustRightInd w:val="0"/>
                    <w:snapToGrid w:val="0"/>
                    <w:spacing w:line="360" w:lineRule="exact"/>
                    <w:jc w:val="center"/>
                    <w:rPr>
                      <w:szCs w:val="21"/>
                    </w:rPr>
                  </w:pPr>
                  <w:r>
                    <w:rPr>
                      <w:rFonts w:hAnsi="宋体"/>
                      <w:szCs w:val="21"/>
                    </w:rPr>
                    <w:t>总磷</w:t>
                  </w:r>
                </w:p>
              </w:tc>
              <w:tc>
                <w:tcPr>
                  <w:tcW w:w="2038" w:type="dxa"/>
                  <w:vAlign w:val="center"/>
                </w:tcPr>
                <w:p>
                  <w:pPr>
                    <w:adjustRightInd w:val="0"/>
                    <w:snapToGrid w:val="0"/>
                    <w:spacing w:line="360" w:lineRule="exact"/>
                    <w:jc w:val="center"/>
                    <w:rPr>
                      <w:szCs w:val="21"/>
                    </w:rPr>
                  </w:pPr>
                  <w:r>
                    <w:rPr>
                      <w:szCs w:val="21"/>
                    </w:rPr>
                    <w:t>0.</w:t>
                  </w:r>
                  <w:r>
                    <w:rPr>
                      <w:rFonts w:hint="eastAsia"/>
                      <w:szCs w:val="21"/>
                    </w:rPr>
                    <w:t>4</w:t>
                  </w:r>
                </w:p>
              </w:tc>
              <w:tc>
                <w:tcPr>
                  <w:tcW w:w="2337" w:type="dxa"/>
                  <w:vAlign w:val="center"/>
                </w:tcPr>
                <w:p>
                  <w:pPr>
                    <w:adjustRightInd w:val="0"/>
                    <w:snapToGrid w:val="0"/>
                    <w:spacing w:line="360" w:lineRule="exact"/>
                    <w:jc w:val="center"/>
                    <w:rPr>
                      <w:szCs w:val="21"/>
                    </w:rPr>
                  </w:pPr>
                  <w:r>
                    <w:rPr>
                      <w:szCs w:val="21"/>
                    </w:rPr>
                    <w:t>0.03</w:t>
                  </w:r>
                </w:p>
              </w:tc>
              <w:tc>
                <w:tcPr>
                  <w:tcW w:w="2224" w:type="dxa"/>
                  <w:vAlign w:val="center"/>
                </w:tcPr>
                <w:p>
                  <w:pPr>
                    <w:adjustRightInd w:val="0"/>
                    <w:snapToGrid w:val="0"/>
                    <w:spacing w:line="360" w:lineRule="exact"/>
                    <w:jc w:val="center"/>
                    <w:rPr>
                      <w:szCs w:val="21"/>
                    </w:rPr>
                  </w:pPr>
                  <w:r>
                    <w:rPr>
                      <w:szCs w:val="21"/>
                    </w:rPr>
                    <w:t>0.</w:t>
                  </w:r>
                  <w:r>
                    <w:rPr>
                      <w:rFonts w:hint="eastAsia"/>
                      <w:szCs w:val="21"/>
                    </w:rPr>
                    <w:t>08</w:t>
                  </w:r>
                </w:p>
              </w:tc>
            </w:tr>
          </w:tbl>
          <w:p>
            <w:pPr>
              <w:adjustRightInd w:val="0"/>
              <w:snapToGrid w:val="0"/>
              <w:spacing w:line="360" w:lineRule="auto"/>
              <w:ind w:firstLine="480" w:firstLineChars="200"/>
              <w:rPr>
                <w:rFonts w:ascii="宋体" w:hAnsi="宋体"/>
                <w:sz w:val="24"/>
              </w:rPr>
            </w:pPr>
            <w:r>
              <w:rPr>
                <w:rFonts w:hint="eastAsia" w:ascii="宋体" w:hAnsi="宋体"/>
                <w:sz w:val="24"/>
              </w:rPr>
              <w:t>由表</w:t>
            </w:r>
            <w:r>
              <w:rPr>
                <w:rFonts w:hint="eastAsia"/>
                <w:sz w:val="24"/>
              </w:rPr>
              <w:t>9</w:t>
            </w:r>
            <w:r>
              <w:rPr>
                <w:rFonts w:hint="eastAsia" w:ascii="宋体" w:hAnsi="宋体"/>
                <w:sz w:val="24"/>
              </w:rPr>
              <w:t>可知，双洎河水污染物监测结果可以满足《地表水环境质量标准》</w:t>
            </w:r>
            <w:r>
              <w:rPr>
                <w:sz w:val="24"/>
              </w:rPr>
              <w:t>(GB3838-2002)</w:t>
            </w:r>
            <w:r>
              <w:rPr>
                <w:rFonts w:hint="eastAsia" w:ascii="宋体" w:hAnsi="宋体" w:cs="宋体"/>
                <w:sz w:val="24"/>
              </w:rPr>
              <w:t>Ⅴ</w:t>
            </w:r>
            <w:r>
              <w:rPr>
                <w:rFonts w:hint="eastAsia" w:ascii="宋体" w:hAnsi="宋体"/>
                <w:sz w:val="24"/>
              </w:rPr>
              <w:t>类标准的要求。</w:t>
            </w:r>
          </w:p>
          <w:p>
            <w:pPr>
              <w:adjustRightInd w:val="0"/>
              <w:snapToGrid w:val="0"/>
              <w:spacing w:line="360" w:lineRule="auto"/>
              <w:ind w:firstLine="482" w:firstLineChars="200"/>
              <w:rPr>
                <w:rFonts w:ascii="宋体" w:hAnsi="宋体"/>
                <w:b/>
                <w:sz w:val="24"/>
                <w:szCs w:val="24"/>
              </w:rPr>
            </w:pPr>
            <w:r>
              <w:rPr>
                <w:b/>
                <w:sz w:val="24"/>
                <w:szCs w:val="24"/>
              </w:rPr>
              <w:t>3</w:t>
            </w:r>
            <w:r>
              <w:rPr>
                <w:rFonts w:hint="eastAsia" w:ascii="宋体" w:hAnsi="宋体"/>
                <w:b/>
                <w:sz w:val="24"/>
                <w:szCs w:val="24"/>
              </w:rPr>
              <w:t>、声环境质量现状</w:t>
            </w:r>
          </w:p>
          <w:p>
            <w:pPr>
              <w:adjustRightInd w:val="0"/>
              <w:snapToGrid w:val="0"/>
              <w:spacing w:line="360" w:lineRule="auto"/>
              <w:ind w:firstLine="480" w:firstLineChars="200"/>
              <w:rPr>
                <w:sz w:val="24"/>
              </w:rPr>
            </w:pPr>
            <w:r>
              <w:rPr>
                <w:rFonts w:hAnsi="宋体"/>
                <w:sz w:val="24"/>
              </w:rPr>
              <w:t>根据声环境功能区划分原则，项目各厂界</w:t>
            </w:r>
            <w:r>
              <w:rPr>
                <w:rFonts w:hint="eastAsia" w:hAnsi="宋体"/>
                <w:sz w:val="24"/>
              </w:rPr>
              <w:t>及敏感点</w:t>
            </w:r>
            <w:r>
              <w:rPr>
                <w:rFonts w:hAnsi="宋体"/>
                <w:sz w:val="24"/>
              </w:rPr>
              <w:t>噪声值应执行《声环境质量标准》</w:t>
            </w:r>
            <w:r>
              <w:rPr>
                <w:sz w:val="24"/>
              </w:rPr>
              <w:t>(GB3096-2008) 2</w:t>
            </w:r>
            <w:r>
              <w:rPr>
                <w:rFonts w:hAnsi="宋体"/>
                <w:sz w:val="24"/>
              </w:rPr>
              <w:t>类限值要求。</w:t>
            </w:r>
          </w:p>
          <w:p>
            <w:pPr>
              <w:adjustRightInd w:val="0"/>
              <w:snapToGrid w:val="0"/>
              <w:spacing w:line="360" w:lineRule="auto"/>
              <w:ind w:firstLine="480" w:firstLineChars="200"/>
              <w:rPr>
                <w:rFonts w:hAnsi="宋体"/>
                <w:sz w:val="24"/>
                <w:szCs w:val="24"/>
              </w:rPr>
            </w:pPr>
            <w:r>
              <w:rPr>
                <w:rFonts w:hAnsi="宋体"/>
                <w:sz w:val="24"/>
                <w:szCs w:val="24"/>
              </w:rPr>
              <w:t>根据对</w:t>
            </w:r>
            <w:r>
              <w:rPr>
                <w:rFonts w:hint="eastAsia" w:hAnsi="宋体"/>
                <w:sz w:val="24"/>
                <w:szCs w:val="24"/>
              </w:rPr>
              <w:t>本</w:t>
            </w:r>
            <w:r>
              <w:rPr>
                <w:rFonts w:hAnsi="宋体"/>
                <w:sz w:val="24"/>
                <w:szCs w:val="24"/>
              </w:rPr>
              <w:t>项目厂界</w:t>
            </w:r>
            <w:r>
              <w:rPr>
                <w:rFonts w:hint="eastAsia" w:hAnsi="宋体"/>
                <w:sz w:val="24"/>
                <w:szCs w:val="24"/>
              </w:rPr>
              <w:t>及敏感点</w:t>
            </w:r>
            <w:r>
              <w:rPr>
                <w:rFonts w:hAnsi="宋体"/>
                <w:sz w:val="24"/>
                <w:szCs w:val="24"/>
              </w:rPr>
              <w:t>噪声的现场监测，项目各厂界</w:t>
            </w:r>
            <w:r>
              <w:rPr>
                <w:rFonts w:hint="eastAsia" w:hAnsi="宋体"/>
                <w:sz w:val="24"/>
                <w:szCs w:val="24"/>
              </w:rPr>
              <w:t>及敏感点</w:t>
            </w:r>
            <w:r>
              <w:rPr>
                <w:rFonts w:hAnsi="宋体"/>
                <w:sz w:val="24"/>
                <w:szCs w:val="24"/>
              </w:rPr>
              <w:t>噪声值均可满足《声环境质量标准》（</w:t>
            </w:r>
            <w:r>
              <w:rPr>
                <w:sz w:val="24"/>
                <w:szCs w:val="24"/>
              </w:rPr>
              <w:t>GB3096-2008</w:t>
            </w:r>
            <w:r>
              <w:rPr>
                <w:rFonts w:hAnsi="宋体"/>
                <w:sz w:val="24"/>
                <w:szCs w:val="24"/>
              </w:rPr>
              <w:t>）</w:t>
            </w:r>
            <w:r>
              <w:rPr>
                <w:sz w:val="24"/>
                <w:szCs w:val="24"/>
              </w:rPr>
              <w:t>2</w:t>
            </w:r>
            <w:r>
              <w:rPr>
                <w:rFonts w:hAnsi="宋体"/>
                <w:sz w:val="24"/>
                <w:szCs w:val="24"/>
              </w:rPr>
              <w:t>类标准要求，区域声环境质量状况良好。声环境质量现状监测结果见表</w:t>
            </w:r>
            <w:r>
              <w:rPr>
                <w:rFonts w:hint="eastAsia"/>
                <w:sz w:val="24"/>
                <w:szCs w:val="24"/>
              </w:rPr>
              <w:t>10</w:t>
            </w:r>
            <w:r>
              <w:rPr>
                <w:rFonts w:hAnsi="宋体"/>
                <w:sz w:val="24"/>
                <w:szCs w:val="24"/>
              </w:rPr>
              <w:t>。</w:t>
            </w:r>
          </w:p>
          <w:p>
            <w:pPr>
              <w:adjustRightInd w:val="0"/>
              <w:snapToGrid w:val="0"/>
              <w:ind w:firstLine="480" w:firstLineChars="200"/>
              <w:rPr>
                <w:rFonts w:ascii="宋体" w:hAnsi="宋体"/>
                <w:szCs w:val="21"/>
              </w:rPr>
            </w:pPr>
            <w:r>
              <w:rPr>
                <w:rFonts w:hint="eastAsia" w:ascii="黑体" w:hAnsi="宋体" w:eastAsia="黑体"/>
                <w:sz w:val="24"/>
                <w:szCs w:val="24"/>
              </w:rPr>
              <w:t>表</w:t>
            </w:r>
            <w:r>
              <w:rPr>
                <w:rFonts w:hint="eastAsia" w:eastAsia="黑体"/>
                <w:sz w:val="24"/>
                <w:szCs w:val="24"/>
              </w:rPr>
              <w:t>10</w:t>
            </w:r>
            <w:r>
              <w:rPr>
                <w:rFonts w:hint="eastAsia" w:ascii="黑体" w:hAnsi="宋体" w:eastAsia="黑体"/>
                <w:sz w:val="24"/>
                <w:szCs w:val="24"/>
              </w:rPr>
              <w:t xml:space="preserve">               声环境质量现状监测结果一览表            </w:t>
            </w:r>
            <w:r>
              <w:rPr>
                <w:rFonts w:hAnsi="宋体"/>
                <w:szCs w:val="21"/>
              </w:rPr>
              <w:t>单位：</w:t>
            </w:r>
            <w:r>
              <w:rPr>
                <w:szCs w:val="21"/>
              </w:rPr>
              <w:t>dB</w:t>
            </w:r>
            <w:r>
              <w:rPr>
                <w:rFonts w:hAnsi="宋体"/>
                <w:szCs w:val="21"/>
              </w:rPr>
              <w:t>（</w:t>
            </w:r>
            <w:r>
              <w:rPr>
                <w:szCs w:val="21"/>
              </w:rPr>
              <w:t>A</w:t>
            </w:r>
            <w:r>
              <w:rPr>
                <w:rFonts w:hAnsi="宋体"/>
                <w:szCs w:val="21"/>
              </w:rPr>
              <w:t>）</w:t>
            </w:r>
          </w:p>
          <w:tbl>
            <w:tblPr>
              <w:tblStyle w:val="19"/>
              <w:tblW w:w="8994"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37"/>
              <w:gridCol w:w="2214"/>
              <w:gridCol w:w="1874"/>
              <w:gridCol w:w="1520"/>
              <w:gridCol w:w="24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37" w:type="dxa"/>
                  <w:vAlign w:val="center"/>
                </w:tcPr>
                <w:p>
                  <w:pPr>
                    <w:pStyle w:val="6"/>
                    <w:spacing w:line="360" w:lineRule="exact"/>
                    <w:ind w:firstLine="0" w:firstLineChars="0"/>
                    <w:jc w:val="center"/>
                    <w:rPr>
                      <w:sz w:val="21"/>
                      <w:szCs w:val="21"/>
                    </w:rPr>
                  </w:pPr>
                  <w:r>
                    <w:rPr>
                      <w:rFonts w:hAnsi="宋体"/>
                      <w:sz w:val="21"/>
                      <w:szCs w:val="21"/>
                    </w:rPr>
                    <w:t>序号</w:t>
                  </w:r>
                </w:p>
              </w:tc>
              <w:tc>
                <w:tcPr>
                  <w:tcW w:w="2214" w:type="dxa"/>
                  <w:vAlign w:val="center"/>
                </w:tcPr>
                <w:p>
                  <w:pPr>
                    <w:pStyle w:val="6"/>
                    <w:spacing w:line="360" w:lineRule="exact"/>
                    <w:ind w:firstLine="0" w:firstLineChars="0"/>
                    <w:jc w:val="center"/>
                    <w:rPr>
                      <w:sz w:val="21"/>
                      <w:szCs w:val="21"/>
                    </w:rPr>
                  </w:pPr>
                  <w:r>
                    <w:rPr>
                      <w:rFonts w:hAnsi="宋体"/>
                      <w:sz w:val="21"/>
                      <w:szCs w:val="21"/>
                    </w:rPr>
                    <w:t>监测点</w:t>
                  </w:r>
                </w:p>
              </w:tc>
              <w:tc>
                <w:tcPr>
                  <w:tcW w:w="1874" w:type="dxa"/>
                  <w:vAlign w:val="center"/>
                </w:tcPr>
                <w:p>
                  <w:pPr>
                    <w:pStyle w:val="6"/>
                    <w:spacing w:line="360" w:lineRule="exact"/>
                    <w:ind w:firstLine="0" w:firstLineChars="0"/>
                    <w:jc w:val="center"/>
                    <w:rPr>
                      <w:sz w:val="21"/>
                      <w:szCs w:val="21"/>
                    </w:rPr>
                  </w:pPr>
                  <w:r>
                    <w:rPr>
                      <w:rFonts w:hAnsi="宋体"/>
                      <w:sz w:val="21"/>
                      <w:szCs w:val="21"/>
                    </w:rPr>
                    <w:t>距离（</w:t>
                  </w:r>
                  <w:r>
                    <w:rPr>
                      <w:sz w:val="21"/>
                      <w:szCs w:val="21"/>
                    </w:rPr>
                    <w:t>m</w:t>
                  </w:r>
                  <w:r>
                    <w:rPr>
                      <w:rFonts w:hAnsi="宋体"/>
                      <w:sz w:val="21"/>
                      <w:szCs w:val="21"/>
                    </w:rPr>
                    <w:t>）</w:t>
                  </w:r>
                </w:p>
              </w:tc>
              <w:tc>
                <w:tcPr>
                  <w:tcW w:w="1520" w:type="dxa"/>
                  <w:vAlign w:val="center"/>
                </w:tcPr>
                <w:p>
                  <w:pPr>
                    <w:pStyle w:val="6"/>
                    <w:spacing w:line="360" w:lineRule="exact"/>
                    <w:ind w:firstLine="0" w:firstLineChars="0"/>
                    <w:jc w:val="center"/>
                    <w:rPr>
                      <w:sz w:val="21"/>
                      <w:szCs w:val="21"/>
                    </w:rPr>
                  </w:pPr>
                  <w:r>
                    <w:rPr>
                      <w:rFonts w:hAnsi="宋体"/>
                      <w:sz w:val="21"/>
                      <w:szCs w:val="21"/>
                    </w:rPr>
                    <w:t>方位</w:t>
                  </w:r>
                </w:p>
              </w:tc>
              <w:tc>
                <w:tcPr>
                  <w:tcW w:w="2449" w:type="dxa"/>
                  <w:vAlign w:val="center"/>
                </w:tcPr>
                <w:p>
                  <w:pPr>
                    <w:pStyle w:val="6"/>
                    <w:spacing w:line="360" w:lineRule="exact"/>
                    <w:ind w:firstLine="0" w:firstLineChars="0"/>
                    <w:jc w:val="center"/>
                    <w:rPr>
                      <w:sz w:val="21"/>
                      <w:szCs w:val="21"/>
                    </w:rPr>
                  </w:pPr>
                  <w:r>
                    <w:rPr>
                      <w:rFonts w:hAnsi="宋体"/>
                      <w:sz w:val="21"/>
                      <w:szCs w:val="21"/>
                    </w:rPr>
                    <w:t>昼间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937" w:type="dxa"/>
                  <w:vAlign w:val="center"/>
                </w:tcPr>
                <w:p>
                  <w:pPr>
                    <w:spacing w:line="360" w:lineRule="exact"/>
                    <w:jc w:val="center"/>
                    <w:rPr>
                      <w:szCs w:val="21"/>
                    </w:rPr>
                  </w:pPr>
                  <w:r>
                    <w:rPr>
                      <w:szCs w:val="21"/>
                    </w:rPr>
                    <w:t>1</w:t>
                  </w:r>
                </w:p>
              </w:tc>
              <w:tc>
                <w:tcPr>
                  <w:tcW w:w="2214" w:type="dxa"/>
                  <w:vAlign w:val="center"/>
                </w:tcPr>
                <w:p>
                  <w:pPr>
                    <w:spacing w:line="360" w:lineRule="exact"/>
                    <w:jc w:val="center"/>
                    <w:rPr>
                      <w:szCs w:val="21"/>
                    </w:rPr>
                  </w:pPr>
                  <w:r>
                    <w:rPr>
                      <w:rFonts w:hAnsi="宋体"/>
                      <w:szCs w:val="21"/>
                    </w:rPr>
                    <w:t>东厂界</w:t>
                  </w:r>
                </w:p>
              </w:tc>
              <w:tc>
                <w:tcPr>
                  <w:tcW w:w="1874" w:type="dxa"/>
                  <w:vAlign w:val="center"/>
                </w:tcPr>
                <w:p>
                  <w:pPr>
                    <w:spacing w:line="360" w:lineRule="exact"/>
                    <w:jc w:val="center"/>
                    <w:rPr>
                      <w:szCs w:val="21"/>
                    </w:rPr>
                  </w:pPr>
                  <w:r>
                    <w:rPr>
                      <w:szCs w:val="21"/>
                    </w:rPr>
                    <w:t>1</w:t>
                  </w:r>
                </w:p>
              </w:tc>
              <w:tc>
                <w:tcPr>
                  <w:tcW w:w="1520" w:type="dxa"/>
                  <w:vAlign w:val="center"/>
                </w:tcPr>
                <w:p>
                  <w:pPr>
                    <w:spacing w:line="360" w:lineRule="exact"/>
                    <w:jc w:val="center"/>
                    <w:rPr>
                      <w:szCs w:val="21"/>
                    </w:rPr>
                  </w:pPr>
                  <w:r>
                    <w:rPr>
                      <w:szCs w:val="21"/>
                    </w:rPr>
                    <w:t>E</w:t>
                  </w:r>
                </w:p>
              </w:tc>
              <w:tc>
                <w:tcPr>
                  <w:tcW w:w="2449" w:type="dxa"/>
                  <w:vAlign w:val="center"/>
                </w:tcPr>
                <w:p>
                  <w:pPr>
                    <w:spacing w:line="360" w:lineRule="exact"/>
                    <w:jc w:val="center"/>
                    <w:rPr>
                      <w:szCs w:val="21"/>
                    </w:rPr>
                  </w:pPr>
                  <w:r>
                    <w:rPr>
                      <w:szCs w:val="21"/>
                    </w:rPr>
                    <w:t>42.</w:t>
                  </w:r>
                  <w:r>
                    <w:rPr>
                      <w:rFonts w:hint="eastAsia"/>
                      <w:szCs w:val="21"/>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1" w:hRule="atLeast"/>
                <w:jc w:val="center"/>
              </w:trPr>
              <w:tc>
                <w:tcPr>
                  <w:tcW w:w="937" w:type="dxa"/>
                  <w:vAlign w:val="center"/>
                </w:tcPr>
                <w:p>
                  <w:pPr>
                    <w:spacing w:line="360" w:lineRule="exact"/>
                    <w:jc w:val="center"/>
                    <w:rPr>
                      <w:szCs w:val="21"/>
                    </w:rPr>
                  </w:pPr>
                  <w:r>
                    <w:rPr>
                      <w:szCs w:val="21"/>
                    </w:rPr>
                    <w:t>2</w:t>
                  </w:r>
                </w:p>
              </w:tc>
              <w:tc>
                <w:tcPr>
                  <w:tcW w:w="2214" w:type="dxa"/>
                  <w:vAlign w:val="center"/>
                </w:tcPr>
                <w:p>
                  <w:pPr>
                    <w:spacing w:line="360" w:lineRule="exact"/>
                    <w:jc w:val="center"/>
                    <w:rPr>
                      <w:szCs w:val="21"/>
                    </w:rPr>
                  </w:pPr>
                  <w:r>
                    <w:rPr>
                      <w:rFonts w:hAnsi="宋体"/>
                      <w:szCs w:val="21"/>
                    </w:rPr>
                    <w:t>南厂界</w:t>
                  </w:r>
                </w:p>
              </w:tc>
              <w:tc>
                <w:tcPr>
                  <w:tcW w:w="1874" w:type="dxa"/>
                  <w:vAlign w:val="center"/>
                </w:tcPr>
                <w:p>
                  <w:pPr>
                    <w:spacing w:line="360" w:lineRule="exact"/>
                    <w:jc w:val="center"/>
                    <w:rPr>
                      <w:szCs w:val="21"/>
                    </w:rPr>
                  </w:pPr>
                  <w:r>
                    <w:rPr>
                      <w:szCs w:val="21"/>
                    </w:rPr>
                    <w:t>1</w:t>
                  </w:r>
                </w:p>
              </w:tc>
              <w:tc>
                <w:tcPr>
                  <w:tcW w:w="1520" w:type="dxa"/>
                  <w:vAlign w:val="center"/>
                </w:tcPr>
                <w:p>
                  <w:pPr>
                    <w:spacing w:line="360" w:lineRule="exact"/>
                    <w:jc w:val="center"/>
                    <w:rPr>
                      <w:szCs w:val="21"/>
                    </w:rPr>
                  </w:pPr>
                  <w:r>
                    <w:rPr>
                      <w:szCs w:val="21"/>
                    </w:rPr>
                    <w:t>S</w:t>
                  </w:r>
                </w:p>
              </w:tc>
              <w:tc>
                <w:tcPr>
                  <w:tcW w:w="2449" w:type="dxa"/>
                  <w:vAlign w:val="center"/>
                </w:tcPr>
                <w:p>
                  <w:pPr>
                    <w:spacing w:line="360" w:lineRule="exact"/>
                    <w:jc w:val="center"/>
                    <w:rPr>
                      <w:szCs w:val="21"/>
                    </w:rPr>
                  </w:pPr>
                  <w:r>
                    <w:rPr>
                      <w:szCs w:val="21"/>
                    </w:rPr>
                    <w:t>41.8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7" w:hRule="atLeast"/>
                <w:jc w:val="center"/>
              </w:trPr>
              <w:tc>
                <w:tcPr>
                  <w:tcW w:w="937" w:type="dxa"/>
                  <w:vAlign w:val="center"/>
                </w:tcPr>
                <w:p>
                  <w:pPr>
                    <w:spacing w:line="360" w:lineRule="exact"/>
                    <w:jc w:val="center"/>
                    <w:rPr>
                      <w:szCs w:val="21"/>
                    </w:rPr>
                  </w:pPr>
                  <w:r>
                    <w:rPr>
                      <w:szCs w:val="21"/>
                    </w:rPr>
                    <w:t>3</w:t>
                  </w:r>
                </w:p>
              </w:tc>
              <w:tc>
                <w:tcPr>
                  <w:tcW w:w="2214" w:type="dxa"/>
                  <w:vAlign w:val="center"/>
                </w:tcPr>
                <w:p>
                  <w:pPr>
                    <w:spacing w:line="360" w:lineRule="exact"/>
                    <w:jc w:val="center"/>
                    <w:rPr>
                      <w:szCs w:val="21"/>
                    </w:rPr>
                  </w:pPr>
                  <w:r>
                    <w:rPr>
                      <w:rFonts w:hAnsi="宋体"/>
                      <w:szCs w:val="21"/>
                    </w:rPr>
                    <w:t>西厂界</w:t>
                  </w:r>
                </w:p>
              </w:tc>
              <w:tc>
                <w:tcPr>
                  <w:tcW w:w="1874" w:type="dxa"/>
                  <w:vAlign w:val="center"/>
                </w:tcPr>
                <w:p>
                  <w:pPr>
                    <w:spacing w:line="360" w:lineRule="exact"/>
                    <w:jc w:val="center"/>
                    <w:rPr>
                      <w:szCs w:val="21"/>
                    </w:rPr>
                  </w:pPr>
                  <w:r>
                    <w:rPr>
                      <w:szCs w:val="21"/>
                    </w:rPr>
                    <w:t>1</w:t>
                  </w:r>
                </w:p>
              </w:tc>
              <w:tc>
                <w:tcPr>
                  <w:tcW w:w="1520" w:type="dxa"/>
                  <w:vAlign w:val="center"/>
                </w:tcPr>
                <w:p>
                  <w:pPr>
                    <w:spacing w:line="360" w:lineRule="exact"/>
                    <w:jc w:val="center"/>
                    <w:rPr>
                      <w:szCs w:val="21"/>
                    </w:rPr>
                  </w:pPr>
                  <w:r>
                    <w:rPr>
                      <w:szCs w:val="21"/>
                    </w:rPr>
                    <w:t>W</w:t>
                  </w:r>
                </w:p>
              </w:tc>
              <w:tc>
                <w:tcPr>
                  <w:tcW w:w="2449" w:type="dxa"/>
                  <w:vAlign w:val="center"/>
                </w:tcPr>
                <w:p>
                  <w:pPr>
                    <w:spacing w:line="360" w:lineRule="exact"/>
                    <w:jc w:val="center"/>
                    <w:rPr>
                      <w:szCs w:val="21"/>
                    </w:rPr>
                  </w:pPr>
                  <w:r>
                    <w:rPr>
                      <w:szCs w:val="21"/>
                    </w:rPr>
                    <w:t>4</w:t>
                  </w:r>
                  <w:r>
                    <w:rPr>
                      <w:rFonts w:hint="eastAsia"/>
                      <w:szCs w:val="21"/>
                    </w:rPr>
                    <w:t>2</w:t>
                  </w:r>
                  <w:r>
                    <w:rPr>
                      <w:szCs w:val="21"/>
                    </w:rPr>
                    <w:t>.</w:t>
                  </w:r>
                  <w:r>
                    <w:rPr>
                      <w:rFonts w:hint="eastAsia"/>
                      <w:szCs w:val="21"/>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jc w:val="center"/>
              </w:trPr>
              <w:tc>
                <w:tcPr>
                  <w:tcW w:w="937" w:type="dxa"/>
                  <w:vAlign w:val="center"/>
                </w:tcPr>
                <w:p>
                  <w:pPr>
                    <w:spacing w:line="360" w:lineRule="exact"/>
                    <w:jc w:val="center"/>
                    <w:rPr>
                      <w:szCs w:val="21"/>
                    </w:rPr>
                  </w:pPr>
                  <w:r>
                    <w:rPr>
                      <w:szCs w:val="21"/>
                    </w:rPr>
                    <w:t>4</w:t>
                  </w:r>
                </w:p>
              </w:tc>
              <w:tc>
                <w:tcPr>
                  <w:tcW w:w="2214" w:type="dxa"/>
                  <w:vAlign w:val="center"/>
                </w:tcPr>
                <w:p>
                  <w:pPr>
                    <w:spacing w:line="360" w:lineRule="exact"/>
                    <w:jc w:val="center"/>
                    <w:rPr>
                      <w:szCs w:val="21"/>
                    </w:rPr>
                  </w:pPr>
                  <w:r>
                    <w:rPr>
                      <w:rFonts w:hAnsi="宋体"/>
                      <w:szCs w:val="21"/>
                    </w:rPr>
                    <w:t>北厂界</w:t>
                  </w:r>
                </w:p>
              </w:tc>
              <w:tc>
                <w:tcPr>
                  <w:tcW w:w="1874" w:type="dxa"/>
                  <w:vAlign w:val="center"/>
                </w:tcPr>
                <w:p>
                  <w:pPr>
                    <w:spacing w:line="360" w:lineRule="exact"/>
                    <w:jc w:val="center"/>
                    <w:rPr>
                      <w:szCs w:val="21"/>
                    </w:rPr>
                  </w:pPr>
                  <w:r>
                    <w:rPr>
                      <w:szCs w:val="21"/>
                    </w:rPr>
                    <w:t>1</w:t>
                  </w:r>
                </w:p>
              </w:tc>
              <w:tc>
                <w:tcPr>
                  <w:tcW w:w="1520" w:type="dxa"/>
                  <w:vAlign w:val="center"/>
                </w:tcPr>
                <w:p>
                  <w:pPr>
                    <w:spacing w:line="360" w:lineRule="exact"/>
                    <w:jc w:val="center"/>
                    <w:rPr>
                      <w:szCs w:val="21"/>
                    </w:rPr>
                  </w:pPr>
                  <w:r>
                    <w:rPr>
                      <w:szCs w:val="21"/>
                    </w:rPr>
                    <w:t>N</w:t>
                  </w:r>
                </w:p>
              </w:tc>
              <w:tc>
                <w:tcPr>
                  <w:tcW w:w="2449" w:type="dxa"/>
                  <w:vAlign w:val="center"/>
                </w:tcPr>
                <w:p>
                  <w:pPr>
                    <w:spacing w:line="360" w:lineRule="exact"/>
                    <w:jc w:val="center"/>
                    <w:rPr>
                      <w:szCs w:val="21"/>
                    </w:rPr>
                  </w:pPr>
                  <w:r>
                    <w:rPr>
                      <w:szCs w:val="21"/>
                    </w:rPr>
                    <w:t>4</w:t>
                  </w:r>
                  <w:r>
                    <w:rPr>
                      <w:rFonts w:hint="eastAsia"/>
                      <w:szCs w:val="21"/>
                    </w:rPr>
                    <w:t>1.6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jc w:val="center"/>
              </w:trPr>
              <w:tc>
                <w:tcPr>
                  <w:tcW w:w="937" w:type="dxa"/>
                  <w:vAlign w:val="center"/>
                </w:tcPr>
                <w:p>
                  <w:pPr>
                    <w:spacing w:line="360" w:lineRule="exact"/>
                    <w:jc w:val="center"/>
                    <w:rPr>
                      <w:szCs w:val="21"/>
                    </w:rPr>
                  </w:pPr>
                  <w:r>
                    <w:rPr>
                      <w:rFonts w:hint="eastAsia"/>
                      <w:szCs w:val="21"/>
                    </w:rPr>
                    <w:t>5</w:t>
                  </w:r>
                </w:p>
              </w:tc>
              <w:tc>
                <w:tcPr>
                  <w:tcW w:w="2214" w:type="dxa"/>
                  <w:vAlign w:val="center"/>
                </w:tcPr>
                <w:p>
                  <w:pPr>
                    <w:spacing w:line="360" w:lineRule="exact"/>
                    <w:jc w:val="center"/>
                    <w:rPr>
                      <w:rFonts w:hAnsi="宋体"/>
                      <w:szCs w:val="21"/>
                      <w:highlight w:val="yellow"/>
                    </w:rPr>
                  </w:pPr>
                  <w:r>
                    <w:rPr>
                      <w:rFonts w:hint="eastAsia" w:hAnsi="宋体"/>
                      <w:szCs w:val="21"/>
                    </w:rPr>
                    <w:t>林场村二组</w:t>
                  </w:r>
                </w:p>
              </w:tc>
              <w:tc>
                <w:tcPr>
                  <w:tcW w:w="1874" w:type="dxa"/>
                  <w:vAlign w:val="center"/>
                </w:tcPr>
                <w:p>
                  <w:pPr>
                    <w:spacing w:line="360" w:lineRule="exact"/>
                    <w:jc w:val="center"/>
                    <w:rPr>
                      <w:szCs w:val="21"/>
                    </w:rPr>
                  </w:pPr>
                  <w:r>
                    <w:rPr>
                      <w:rFonts w:hint="eastAsia"/>
                      <w:szCs w:val="21"/>
                    </w:rPr>
                    <w:t>67</w:t>
                  </w:r>
                </w:p>
              </w:tc>
              <w:tc>
                <w:tcPr>
                  <w:tcW w:w="1520" w:type="dxa"/>
                  <w:vAlign w:val="center"/>
                </w:tcPr>
                <w:p>
                  <w:pPr>
                    <w:spacing w:line="360" w:lineRule="exact"/>
                    <w:jc w:val="center"/>
                    <w:rPr>
                      <w:szCs w:val="21"/>
                    </w:rPr>
                  </w:pPr>
                  <w:r>
                    <w:rPr>
                      <w:rFonts w:hint="eastAsia"/>
                      <w:szCs w:val="21"/>
                    </w:rPr>
                    <w:t>E</w:t>
                  </w:r>
                </w:p>
              </w:tc>
              <w:tc>
                <w:tcPr>
                  <w:tcW w:w="2449" w:type="dxa"/>
                  <w:vAlign w:val="center"/>
                </w:tcPr>
                <w:p>
                  <w:pPr>
                    <w:spacing w:line="360" w:lineRule="exact"/>
                    <w:jc w:val="center"/>
                    <w:rPr>
                      <w:szCs w:val="21"/>
                    </w:rPr>
                  </w:pPr>
                  <w:r>
                    <w:rPr>
                      <w:rFonts w:hint="eastAsia"/>
                      <w:szCs w:val="21"/>
                    </w:rPr>
                    <w:t>42.7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jc w:val="center"/>
              </w:trPr>
              <w:tc>
                <w:tcPr>
                  <w:tcW w:w="6545" w:type="dxa"/>
                  <w:gridSpan w:val="4"/>
                  <w:vAlign w:val="center"/>
                </w:tcPr>
                <w:p>
                  <w:pPr>
                    <w:pStyle w:val="6"/>
                    <w:spacing w:line="360" w:lineRule="exact"/>
                    <w:ind w:firstLine="0" w:firstLineChars="0"/>
                    <w:jc w:val="center"/>
                    <w:rPr>
                      <w:sz w:val="21"/>
                      <w:szCs w:val="21"/>
                    </w:rPr>
                  </w:pPr>
                  <w:r>
                    <w:rPr>
                      <w:bCs/>
                      <w:snapToGrid w:val="0"/>
                      <w:kern w:val="0"/>
                      <w:sz w:val="21"/>
                      <w:szCs w:val="21"/>
                    </w:rPr>
                    <w:t>GB3096-2008</w:t>
                  </w:r>
                  <w:r>
                    <w:rPr>
                      <w:rFonts w:hAnsi="宋体"/>
                      <w:sz w:val="21"/>
                      <w:szCs w:val="21"/>
                    </w:rPr>
                    <w:t>中</w:t>
                  </w:r>
                  <w:r>
                    <w:rPr>
                      <w:sz w:val="21"/>
                      <w:szCs w:val="21"/>
                    </w:rPr>
                    <w:t>2</w:t>
                  </w:r>
                  <w:r>
                    <w:rPr>
                      <w:rFonts w:hAnsi="宋体"/>
                      <w:sz w:val="21"/>
                      <w:szCs w:val="21"/>
                    </w:rPr>
                    <w:t>类</w:t>
                  </w:r>
                </w:p>
              </w:tc>
              <w:tc>
                <w:tcPr>
                  <w:tcW w:w="2449" w:type="dxa"/>
                  <w:vAlign w:val="center"/>
                </w:tcPr>
                <w:p>
                  <w:pPr>
                    <w:pStyle w:val="6"/>
                    <w:spacing w:line="360" w:lineRule="exact"/>
                    <w:ind w:firstLine="0" w:firstLineChars="0"/>
                    <w:jc w:val="center"/>
                    <w:rPr>
                      <w:sz w:val="21"/>
                      <w:szCs w:val="21"/>
                    </w:rPr>
                  </w:pPr>
                  <w:r>
                    <w:rPr>
                      <w:sz w:val="21"/>
                      <w:szCs w:val="21"/>
                    </w:rPr>
                    <w:t>60</w:t>
                  </w:r>
                </w:p>
              </w:tc>
            </w:tr>
          </w:tbl>
          <w:p>
            <w:pPr>
              <w:adjustRightInd w:val="0"/>
              <w:snapToGrid w:val="0"/>
              <w:spacing w:line="360" w:lineRule="auto"/>
              <w:ind w:firstLine="472" w:firstLineChars="196"/>
              <w:rPr>
                <w:rFonts w:ascii="宋体" w:hAnsi="宋体"/>
                <w:b/>
                <w:sz w:val="24"/>
                <w:szCs w:val="24"/>
              </w:rPr>
            </w:pPr>
            <w:r>
              <w:rPr>
                <w:b/>
                <w:sz w:val="24"/>
                <w:szCs w:val="24"/>
              </w:rPr>
              <w:t>4</w:t>
            </w:r>
            <w:r>
              <w:rPr>
                <w:rFonts w:hint="eastAsia" w:ascii="宋体" w:hAnsi="宋体"/>
                <w:b/>
                <w:sz w:val="24"/>
                <w:szCs w:val="24"/>
              </w:rPr>
              <w:t>、生态环境</w:t>
            </w:r>
          </w:p>
          <w:p>
            <w:pPr>
              <w:adjustRightInd w:val="0"/>
              <w:snapToGrid w:val="0"/>
              <w:spacing w:line="360" w:lineRule="auto"/>
              <w:ind w:firstLine="480" w:firstLineChars="200"/>
              <w:rPr>
                <w:sz w:val="24"/>
                <w:szCs w:val="24"/>
              </w:rPr>
            </w:pPr>
            <w:r>
              <w:rPr>
                <w:rFonts w:hint="eastAsia"/>
                <w:sz w:val="24"/>
                <w:szCs w:val="24"/>
              </w:rPr>
              <w:t>本项目所在地区属农村地区，厂址周围区域主要为村落、企业和荒坡，植被覆盖率较高。区域主要种植农作物有小麦、玉米等，主要乔木为桐木、杨树等人工种植的落叶、落叶树，多分布在路旁。</w:t>
            </w:r>
          </w:p>
          <w:p>
            <w:pPr>
              <w:adjustRightInd w:val="0"/>
              <w:snapToGrid w:val="0"/>
              <w:spacing w:line="360" w:lineRule="auto"/>
              <w:ind w:firstLine="480" w:firstLineChars="200"/>
              <w:rPr>
                <w:sz w:val="24"/>
                <w:szCs w:val="24"/>
              </w:rPr>
            </w:pPr>
          </w:p>
          <w:p>
            <w:pPr>
              <w:adjustRightInd w:val="0"/>
              <w:snapToGrid w:val="0"/>
              <w:spacing w:line="360" w:lineRule="auto"/>
              <w:rPr>
                <w:sz w:val="24"/>
                <w:szCs w:val="24"/>
              </w:rPr>
            </w:pPr>
          </w:p>
          <w:p>
            <w:pPr>
              <w:adjustRightInd w:val="0"/>
              <w:snapToGrid w:val="0"/>
              <w:spacing w:line="360" w:lineRule="auto"/>
              <w:rPr>
                <w:sz w:val="24"/>
                <w:szCs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706" w:hRule="atLeast"/>
          <w:jc w:val="center"/>
        </w:trPr>
        <w:tc>
          <w:tcPr>
            <w:tcW w:w="9356" w:type="dxa"/>
          </w:tcPr>
          <w:p>
            <w:pPr>
              <w:adjustRightInd w:val="0"/>
              <w:snapToGrid w:val="0"/>
              <w:spacing w:beforeLines="50" w:line="360" w:lineRule="auto"/>
              <w:ind w:firstLine="140" w:firstLineChars="50"/>
              <w:rPr>
                <w:rFonts w:ascii="黑体" w:hAnsi="宋体" w:eastAsia="黑体"/>
                <w:sz w:val="28"/>
                <w:szCs w:val="28"/>
              </w:rPr>
            </w:pPr>
            <w:r>
              <w:rPr>
                <w:rFonts w:hint="eastAsia" w:ascii="黑体" w:hAnsi="宋体" w:eastAsia="黑体"/>
                <w:sz w:val="28"/>
                <w:szCs w:val="28"/>
              </w:rPr>
              <w:t>主要环境保护目标(列出名单及保护级别)：</w:t>
            </w:r>
          </w:p>
          <w:p>
            <w:pPr>
              <w:adjustRightInd w:val="0"/>
              <w:snapToGrid w:val="0"/>
              <w:spacing w:line="360" w:lineRule="auto"/>
              <w:ind w:firstLine="480" w:firstLineChars="200"/>
              <w:rPr>
                <w:color w:val="FF0000"/>
                <w:sz w:val="24"/>
                <w:szCs w:val="24"/>
              </w:rPr>
            </w:pPr>
            <w:r>
              <w:rPr>
                <w:rFonts w:hAnsi="宋体"/>
                <w:sz w:val="24"/>
                <w:szCs w:val="24"/>
              </w:rPr>
              <w:t>项目东</w:t>
            </w:r>
            <w:r>
              <w:rPr>
                <w:rFonts w:hint="eastAsia" w:hAnsi="宋体"/>
                <w:sz w:val="24"/>
                <w:szCs w:val="24"/>
              </w:rPr>
              <w:t>侧和南侧为闲置厂房，东67m处为林场村二组（15户，40人），南侧隔闲置厂房为古角桐木家具广场及汽修门市，</w:t>
            </w:r>
            <w:r>
              <w:rPr>
                <w:rFonts w:hint="eastAsia" w:hAnsi="宋体"/>
                <w:color w:val="000000"/>
                <w:sz w:val="24"/>
                <w:szCs w:val="24"/>
              </w:rPr>
              <w:t>西侧为农田，西南侧108m处为加油站及废弃房屋，北侧为一煤矸石砖厂。</w:t>
            </w:r>
            <w:r>
              <w:rPr>
                <w:rFonts w:hAnsi="宋体"/>
                <w:sz w:val="24"/>
                <w:szCs w:val="24"/>
              </w:rPr>
              <w:t>项目主要环境保护目标见表</w:t>
            </w:r>
            <w:r>
              <w:rPr>
                <w:sz w:val="24"/>
                <w:szCs w:val="24"/>
              </w:rPr>
              <w:t>1</w:t>
            </w:r>
            <w:r>
              <w:rPr>
                <w:rFonts w:hint="eastAsia"/>
                <w:sz w:val="24"/>
                <w:szCs w:val="24"/>
              </w:rPr>
              <w:t>1</w:t>
            </w:r>
            <w:r>
              <w:rPr>
                <w:rFonts w:hAnsi="宋体"/>
                <w:sz w:val="24"/>
                <w:szCs w:val="24"/>
              </w:rPr>
              <w:t>。</w:t>
            </w:r>
          </w:p>
          <w:p>
            <w:pPr>
              <w:adjustRightInd w:val="0"/>
              <w:snapToGrid w:val="0"/>
              <w:ind w:firstLine="480" w:firstLineChars="200"/>
              <w:rPr>
                <w:rFonts w:ascii="宋体" w:hAnsi="宋体"/>
                <w:sz w:val="24"/>
                <w:szCs w:val="24"/>
              </w:rPr>
            </w:pPr>
            <w:r>
              <w:rPr>
                <w:rFonts w:hint="eastAsia" w:ascii="黑体" w:hAnsi="宋体" w:eastAsia="黑体"/>
                <w:bCs/>
                <w:sz w:val="24"/>
              </w:rPr>
              <w:t>表</w:t>
            </w:r>
            <w:r>
              <w:rPr>
                <w:rFonts w:eastAsia="黑体"/>
                <w:bCs/>
                <w:sz w:val="24"/>
              </w:rPr>
              <w:t>1</w:t>
            </w:r>
            <w:r>
              <w:rPr>
                <w:rFonts w:hint="eastAsia" w:eastAsia="黑体"/>
                <w:bCs/>
                <w:sz w:val="24"/>
              </w:rPr>
              <w:t>1</w:t>
            </w:r>
            <w:r>
              <w:rPr>
                <w:rFonts w:hint="eastAsia" w:ascii="黑体" w:hAnsi="宋体" w:eastAsia="黑体"/>
                <w:bCs/>
                <w:sz w:val="24"/>
              </w:rPr>
              <w:t xml:space="preserve">                  主要环境保护目标一览表</w:t>
            </w:r>
          </w:p>
          <w:tbl>
            <w:tblPr>
              <w:tblStyle w:val="19"/>
              <w:tblW w:w="886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19"/>
              <w:gridCol w:w="1656"/>
              <w:gridCol w:w="1653"/>
              <w:gridCol w:w="816"/>
              <w:gridCol w:w="927"/>
              <w:gridCol w:w="249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 w:hRule="atLeast"/>
                <w:jc w:val="center"/>
              </w:trPr>
              <w:tc>
                <w:tcPr>
                  <w:tcW w:w="1319" w:type="dxa"/>
                  <w:vAlign w:val="center"/>
                </w:tcPr>
                <w:p>
                  <w:pPr>
                    <w:adjustRightInd w:val="0"/>
                    <w:snapToGrid w:val="0"/>
                    <w:spacing w:line="360" w:lineRule="exact"/>
                    <w:jc w:val="center"/>
                    <w:rPr>
                      <w:rFonts w:ascii="宋体" w:hAnsi="宋体"/>
                      <w:szCs w:val="21"/>
                    </w:rPr>
                  </w:pPr>
                  <w:r>
                    <w:rPr>
                      <w:rFonts w:ascii="宋体" w:hAnsi="宋体"/>
                      <w:szCs w:val="21"/>
                    </w:rPr>
                    <w:t>环境要素</w:t>
                  </w:r>
                </w:p>
              </w:tc>
              <w:tc>
                <w:tcPr>
                  <w:tcW w:w="1656" w:type="dxa"/>
                  <w:vAlign w:val="center"/>
                </w:tcPr>
                <w:p>
                  <w:pPr>
                    <w:adjustRightInd w:val="0"/>
                    <w:snapToGrid w:val="0"/>
                    <w:spacing w:line="360" w:lineRule="exact"/>
                    <w:jc w:val="center"/>
                    <w:rPr>
                      <w:rFonts w:ascii="宋体" w:hAnsi="宋体"/>
                      <w:szCs w:val="21"/>
                    </w:rPr>
                  </w:pPr>
                  <w:r>
                    <w:rPr>
                      <w:rFonts w:ascii="宋体" w:hAnsi="宋体"/>
                      <w:szCs w:val="21"/>
                    </w:rPr>
                    <w:t>保护目标</w:t>
                  </w:r>
                </w:p>
              </w:tc>
              <w:tc>
                <w:tcPr>
                  <w:tcW w:w="1653" w:type="dxa"/>
                  <w:vAlign w:val="center"/>
                </w:tcPr>
                <w:p>
                  <w:pPr>
                    <w:adjustRightInd w:val="0"/>
                    <w:snapToGrid w:val="0"/>
                    <w:spacing w:line="360" w:lineRule="exact"/>
                    <w:jc w:val="center"/>
                    <w:rPr>
                      <w:rFonts w:ascii="宋体" w:hAnsi="宋体"/>
                      <w:szCs w:val="21"/>
                    </w:rPr>
                  </w:pPr>
                  <w:r>
                    <w:rPr>
                      <w:rFonts w:hint="eastAsia" w:ascii="宋体" w:hAnsi="宋体"/>
                      <w:szCs w:val="21"/>
                    </w:rPr>
                    <w:t>规模</w:t>
                  </w:r>
                </w:p>
              </w:tc>
              <w:tc>
                <w:tcPr>
                  <w:tcW w:w="816" w:type="dxa"/>
                  <w:vAlign w:val="center"/>
                </w:tcPr>
                <w:p>
                  <w:pPr>
                    <w:adjustRightInd w:val="0"/>
                    <w:snapToGrid w:val="0"/>
                    <w:spacing w:line="360" w:lineRule="exact"/>
                    <w:jc w:val="center"/>
                    <w:rPr>
                      <w:rFonts w:ascii="宋体" w:hAnsi="宋体"/>
                      <w:szCs w:val="21"/>
                    </w:rPr>
                  </w:pPr>
                  <w:r>
                    <w:rPr>
                      <w:rFonts w:ascii="宋体" w:hAnsi="宋体"/>
                      <w:szCs w:val="21"/>
                    </w:rPr>
                    <w:t>方位</w:t>
                  </w:r>
                </w:p>
              </w:tc>
              <w:tc>
                <w:tcPr>
                  <w:tcW w:w="927" w:type="dxa"/>
                  <w:vAlign w:val="center"/>
                </w:tcPr>
                <w:p>
                  <w:pPr>
                    <w:adjustRightInd w:val="0"/>
                    <w:snapToGrid w:val="0"/>
                    <w:spacing w:line="360" w:lineRule="exact"/>
                    <w:jc w:val="center"/>
                    <w:rPr>
                      <w:rFonts w:ascii="宋体" w:hAnsi="宋体"/>
                      <w:szCs w:val="21"/>
                    </w:rPr>
                  </w:pPr>
                  <w:r>
                    <w:rPr>
                      <w:rFonts w:ascii="宋体" w:hAnsi="宋体"/>
                      <w:szCs w:val="21"/>
                    </w:rPr>
                    <w:t>距离</w:t>
                  </w:r>
                </w:p>
              </w:tc>
              <w:tc>
                <w:tcPr>
                  <w:tcW w:w="2497" w:type="dxa"/>
                  <w:vAlign w:val="center"/>
                </w:tcPr>
                <w:p>
                  <w:pPr>
                    <w:adjustRightInd w:val="0"/>
                    <w:snapToGrid w:val="0"/>
                    <w:spacing w:line="360" w:lineRule="exact"/>
                    <w:jc w:val="center"/>
                    <w:rPr>
                      <w:rFonts w:ascii="宋体" w:hAnsi="宋体"/>
                      <w:szCs w:val="21"/>
                    </w:rPr>
                  </w:pPr>
                  <w:r>
                    <w:rPr>
                      <w:rFonts w:ascii="宋体" w:hAnsi="宋体"/>
                      <w:szCs w:val="21"/>
                    </w:rPr>
                    <w:t>保护级别</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29" w:hRule="atLeast"/>
                <w:jc w:val="center"/>
              </w:trPr>
              <w:tc>
                <w:tcPr>
                  <w:tcW w:w="1319" w:type="dxa"/>
                  <w:vAlign w:val="center"/>
                </w:tcPr>
                <w:p>
                  <w:pPr>
                    <w:adjustRightInd w:val="0"/>
                    <w:snapToGrid w:val="0"/>
                    <w:spacing w:line="360" w:lineRule="exact"/>
                    <w:jc w:val="center"/>
                    <w:rPr>
                      <w:rFonts w:ascii="宋体" w:hAnsi="宋体"/>
                      <w:szCs w:val="21"/>
                    </w:rPr>
                  </w:pPr>
                  <w:r>
                    <w:rPr>
                      <w:rFonts w:ascii="宋体" w:hAnsi="宋体"/>
                      <w:szCs w:val="21"/>
                    </w:rPr>
                    <w:t>大气环境</w:t>
                  </w:r>
                  <w:r>
                    <w:rPr>
                      <w:rFonts w:hint="eastAsia" w:ascii="宋体" w:hAnsi="宋体"/>
                      <w:szCs w:val="21"/>
                    </w:rPr>
                    <w:t>、</w:t>
                  </w:r>
                </w:p>
                <w:p>
                  <w:pPr>
                    <w:adjustRightInd w:val="0"/>
                    <w:snapToGrid w:val="0"/>
                    <w:spacing w:line="360" w:lineRule="exact"/>
                    <w:jc w:val="center"/>
                    <w:rPr>
                      <w:rFonts w:ascii="宋体" w:hAnsi="宋体"/>
                      <w:szCs w:val="21"/>
                    </w:rPr>
                  </w:pPr>
                  <w:r>
                    <w:rPr>
                      <w:rFonts w:hint="eastAsia" w:ascii="宋体" w:hAnsi="宋体"/>
                      <w:szCs w:val="21"/>
                    </w:rPr>
                    <w:t>声环境</w:t>
                  </w:r>
                </w:p>
              </w:tc>
              <w:tc>
                <w:tcPr>
                  <w:tcW w:w="1656" w:type="dxa"/>
                  <w:vAlign w:val="center"/>
                </w:tcPr>
                <w:p>
                  <w:pPr>
                    <w:spacing w:line="360" w:lineRule="exact"/>
                    <w:jc w:val="center"/>
                    <w:rPr>
                      <w:rFonts w:hAnsi="宋体"/>
                      <w:szCs w:val="21"/>
                    </w:rPr>
                  </w:pPr>
                  <w:r>
                    <w:rPr>
                      <w:rFonts w:hint="eastAsia" w:hAnsi="宋体"/>
                      <w:szCs w:val="21"/>
                    </w:rPr>
                    <w:t>林场村二组</w:t>
                  </w:r>
                </w:p>
              </w:tc>
              <w:tc>
                <w:tcPr>
                  <w:tcW w:w="1653" w:type="dxa"/>
                  <w:vAlign w:val="center"/>
                </w:tcPr>
                <w:p>
                  <w:pPr>
                    <w:adjustRightInd w:val="0"/>
                    <w:snapToGrid w:val="0"/>
                    <w:spacing w:line="360" w:lineRule="exact"/>
                    <w:jc w:val="center"/>
                    <w:rPr>
                      <w:szCs w:val="21"/>
                    </w:rPr>
                  </w:pPr>
                  <w:r>
                    <w:rPr>
                      <w:rFonts w:hint="eastAsia"/>
                      <w:szCs w:val="21"/>
                    </w:rPr>
                    <w:t>15户，40人</w:t>
                  </w:r>
                </w:p>
              </w:tc>
              <w:tc>
                <w:tcPr>
                  <w:tcW w:w="816" w:type="dxa"/>
                  <w:vAlign w:val="center"/>
                </w:tcPr>
                <w:p>
                  <w:pPr>
                    <w:spacing w:line="360" w:lineRule="exact"/>
                    <w:jc w:val="center"/>
                    <w:rPr>
                      <w:szCs w:val="21"/>
                    </w:rPr>
                  </w:pPr>
                  <w:r>
                    <w:rPr>
                      <w:rFonts w:hint="eastAsia"/>
                      <w:szCs w:val="21"/>
                    </w:rPr>
                    <w:t>E</w:t>
                  </w:r>
                </w:p>
              </w:tc>
              <w:tc>
                <w:tcPr>
                  <w:tcW w:w="927" w:type="dxa"/>
                  <w:vAlign w:val="center"/>
                </w:tcPr>
                <w:p>
                  <w:pPr>
                    <w:spacing w:line="360" w:lineRule="exact"/>
                    <w:jc w:val="center"/>
                    <w:rPr>
                      <w:szCs w:val="21"/>
                    </w:rPr>
                  </w:pPr>
                  <w:r>
                    <w:rPr>
                      <w:rFonts w:hint="eastAsia"/>
                      <w:szCs w:val="21"/>
                    </w:rPr>
                    <w:t>67m</w:t>
                  </w:r>
                </w:p>
              </w:tc>
              <w:tc>
                <w:tcPr>
                  <w:tcW w:w="2497" w:type="dxa"/>
                  <w:vAlign w:val="center"/>
                </w:tcPr>
                <w:p>
                  <w:pPr>
                    <w:autoSpaceDE w:val="0"/>
                    <w:autoSpaceDN w:val="0"/>
                    <w:adjustRightInd w:val="0"/>
                    <w:snapToGrid w:val="0"/>
                    <w:spacing w:line="360" w:lineRule="exact"/>
                    <w:jc w:val="center"/>
                    <w:rPr>
                      <w:rFonts w:hAnsi="宋体"/>
                      <w:szCs w:val="21"/>
                    </w:rPr>
                  </w:pPr>
                  <w:r>
                    <w:rPr>
                      <w:szCs w:val="21"/>
                    </w:rPr>
                    <w:t xml:space="preserve">GB3095-2012 </w:t>
                  </w:r>
                  <w:r>
                    <w:rPr>
                      <w:rFonts w:hAnsi="宋体"/>
                      <w:szCs w:val="21"/>
                    </w:rPr>
                    <w:t>二级标准</w:t>
                  </w:r>
                  <w:r>
                    <w:rPr>
                      <w:rFonts w:hint="eastAsia" w:hAnsi="宋体"/>
                      <w:szCs w:val="21"/>
                    </w:rPr>
                    <w:t>；</w:t>
                  </w:r>
                </w:p>
                <w:p>
                  <w:pPr>
                    <w:autoSpaceDE w:val="0"/>
                    <w:autoSpaceDN w:val="0"/>
                    <w:adjustRightInd w:val="0"/>
                    <w:snapToGrid w:val="0"/>
                    <w:spacing w:line="360" w:lineRule="exact"/>
                    <w:jc w:val="center"/>
                    <w:rPr>
                      <w:rFonts w:hAnsi="宋体"/>
                      <w:szCs w:val="21"/>
                    </w:rPr>
                  </w:pPr>
                  <w:r>
                    <w:rPr>
                      <w:szCs w:val="21"/>
                    </w:rPr>
                    <w:t>GB3096-2008</w:t>
                  </w:r>
                  <w:r>
                    <w:rPr>
                      <w:rFonts w:hint="eastAsia"/>
                      <w:szCs w:val="21"/>
                    </w:rPr>
                    <w:t xml:space="preserve"> 2类标准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4" w:hRule="atLeast"/>
                <w:jc w:val="center"/>
              </w:trPr>
              <w:tc>
                <w:tcPr>
                  <w:tcW w:w="1319" w:type="dxa"/>
                  <w:vAlign w:val="center"/>
                </w:tcPr>
                <w:p>
                  <w:pPr>
                    <w:adjustRightInd w:val="0"/>
                    <w:snapToGrid w:val="0"/>
                    <w:spacing w:line="360" w:lineRule="exact"/>
                    <w:jc w:val="center"/>
                    <w:rPr>
                      <w:rFonts w:ascii="宋体" w:hAnsi="宋体"/>
                      <w:color w:val="000000"/>
                      <w:szCs w:val="21"/>
                    </w:rPr>
                  </w:pPr>
                  <w:r>
                    <w:rPr>
                      <w:rFonts w:ascii="宋体" w:hAnsi="宋体"/>
                      <w:color w:val="000000"/>
                      <w:szCs w:val="21"/>
                    </w:rPr>
                    <w:t>水环境</w:t>
                  </w:r>
                </w:p>
              </w:tc>
              <w:tc>
                <w:tcPr>
                  <w:tcW w:w="1656" w:type="dxa"/>
                  <w:vAlign w:val="center"/>
                </w:tcPr>
                <w:p>
                  <w:pPr>
                    <w:adjustRightInd w:val="0"/>
                    <w:snapToGrid w:val="0"/>
                    <w:spacing w:line="360" w:lineRule="exact"/>
                    <w:jc w:val="center"/>
                    <w:rPr>
                      <w:color w:val="000000"/>
                      <w:szCs w:val="21"/>
                      <w:highlight w:val="yellow"/>
                    </w:rPr>
                  </w:pPr>
                  <w:r>
                    <w:rPr>
                      <w:rFonts w:hint="eastAsia" w:ascii="宋体" w:hAnsi="宋体"/>
                      <w:szCs w:val="21"/>
                    </w:rPr>
                    <w:t>绥水河</w:t>
                  </w:r>
                </w:p>
              </w:tc>
              <w:tc>
                <w:tcPr>
                  <w:tcW w:w="1653" w:type="dxa"/>
                  <w:vAlign w:val="center"/>
                </w:tcPr>
                <w:p>
                  <w:pPr>
                    <w:adjustRightInd w:val="0"/>
                    <w:snapToGrid w:val="0"/>
                    <w:spacing w:line="360" w:lineRule="exact"/>
                    <w:jc w:val="center"/>
                    <w:rPr>
                      <w:color w:val="000000"/>
                      <w:szCs w:val="21"/>
                      <w:highlight w:val="yellow"/>
                    </w:rPr>
                  </w:pPr>
                  <w:r>
                    <w:rPr>
                      <w:color w:val="000000"/>
                      <w:szCs w:val="21"/>
                    </w:rPr>
                    <w:t>/</w:t>
                  </w:r>
                </w:p>
              </w:tc>
              <w:tc>
                <w:tcPr>
                  <w:tcW w:w="816" w:type="dxa"/>
                  <w:vAlign w:val="center"/>
                </w:tcPr>
                <w:p>
                  <w:pPr>
                    <w:adjustRightInd w:val="0"/>
                    <w:snapToGrid w:val="0"/>
                    <w:spacing w:line="360" w:lineRule="exact"/>
                    <w:jc w:val="center"/>
                    <w:rPr>
                      <w:color w:val="000000"/>
                      <w:szCs w:val="21"/>
                    </w:rPr>
                  </w:pPr>
                  <w:r>
                    <w:rPr>
                      <w:rFonts w:hint="eastAsia"/>
                      <w:color w:val="000000"/>
                      <w:szCs w:val="21"/>
                    </w:rPr>
                    <w:t>N</w:t>
                  </w:r>
                </w:p>
              </w:tc>
              <w:tc>
                <w:tcPr>
                  <w:tcW w:w="927" w:type="dxa"/>
                  <w:vAlign w:val="center"/>
                </w:tcPr>
                <w:p>
                  <w:pPr>
                    <w:adjustRightInd w:val="0"/>
                    <w:snapToGrid w:val="0"/>
                    <w:spacing w:line="360" w:lineRule="exact"/>
                    <w:jc w:val="center"/>
                    <w:rPr>
                      <w:color w:val="000000"/>
                      <w:szCs w:val="21"/>
                      <w:highlight w:val="yellow"/>
                    </w:rPr>
                  </w:pPr>
                  <w:r>
                    <w:rPr>
                      <w:rFonts w:hint="eastAsia"/>
                      <w:color w:val="000000"/>
                      <w:szCs w:val="21"/>
                    </w:rPr>
                    <w:t>560</w:t>
                  </w:r>
                  <w:r>
                    <w:rPr>
                      <w:color w:val="000000"/>
                      <w:szCs w:val="21"/>
                    </w:rPr>
                    <w:t>m</w:t>
                  </w:r>
                </w:p>
              </w:tc>
              <w:tc>
                <w:tcPr>
                  <w:tcW w:w="2497" w:type="dxa"/>
                  <w:vAlign w:val="center"/>
                </w:tcPr>
                <w:p>
                  <w:pPr>
                    <w:adjustRightInd w:val="0"/>
                    <w:snapToGrid w:val="0"/>
                    <w:spacing w:line="360" w:lineRule="exact"/>
                    <w:jc w:val="center"/>
                    <w:rPr>
                      <w:color w:val="000000"/>
                      <w:szCs w:val="21"/>
                    </w:rPr>
                  </w:pPr>
                  <w:r>
                    <w:rPr>
                      <w:color w:val="000000"/>
                      <w:szCs w:val="21"/>
                    </w:rPr>
                    <w:t>GB3838-2002</w:t>
                  </w:r>
                  <w:r>
                    <w:rPr>
                      <w:rFonts w:hAnsi="宋体"/>
                      <w:color w:val="000000"/>
                      <w:szCs w:val="21"/>
                    </w:rPr>
                    <w:t>Ⅳ类标准</w:t>
                  </w:r>
                </w:p>
              </w:tc>
            </w:tr>
          </w:tbl>
          <w:p>
            <w:pPr>
              <w:tabs>
                <w:tab w:val="left" w:pos="1350"/>
                <w:tab w:val="left" w:pos="3263"/>
                <w:tab w:val="left" w:pos="5031"/>
                <w:tab w:val="left" w:pos="5930"/>
                <w:tab w:val="left" w:pos="6615"/>
              </w:tabs>
              <w:adjustRightInd w:val="0"/>
              <w:snapToGrid w:val="0"/>
              <w:spacing w:line="0" w:lineRule="atLeast"/>
              <w:jc w:val="left"/>
              <w:rPr>
                <w:sz w:val="24"/>
                <w:szCs w:val="24"/>
              </w:rPr>
            </w:pPr>
          </w:p>
          <w:p>
            <w:pPr>
              <w:tabs>
                <w:tab w:val="left" w:pos="1350"/>
                <w:tab w:val="left" w:pos="3263"/>
                <w:tab w:val="left" w:pos="5031"/>
                <w:tab w:val="left" w:pos="5930"/>
                <w:tab w:val="left" w:pos="6615"/>
              </w:tabs>
              <w:adjustRightInd w:val="0"/>
              <w:snapToGrid w:val="0"/>
              <w:spacing w:line="0" w:lineRule="atLeast"/>
              <w:jc w:val="left"/>
              <w:rPr>
                <w:sz w:val="24"/>
                <w:szCs w:val="24"/>
              </w:rPr>
            </w:pPr>
          </w:p>
          <w:p>
            <w:pPr>
              <w:tabs>
                <w:tab w:val="left" w:pos="1350"/>
                <w:tab w:val="left" w:pos="3263"/>
                <w:tab w:val="left" w:pos="5031"/>
                <w:tab w:val="left" w:pos="5930"/>
                <w:tab w:val="left" w:pos="6615"/>
              </w:tabs>
              <w:adjustRightInd w:val="0"/>
              <w:snapToGrid w:val="0"/>
              <w:spacing w:line="0" w:lineRule="atLeast"/>
              <w:jc w:val="left"/>
              <w:rPr>
                <w:sz w:val="24"/>
                <w:szCs w:val="24"/>
              </w:rPr>
            </w:pPr>
          </w:p>
          <w:p>
            <w:pPr>
              <w:tabs>
                <w:tab w:val="left" w:pos="1350"/>
                <w:tab w:val="left" w:pos="3263"/>
                <w:tab w:val="left" w:pos="5031"/>
                <w:tab w:val="left" w:pos="5930"/>
                <w:tab w:val="left" w:pos="6615"/>
              </w:tabs>
              <w:adjustRightInd w:val="0"/>
              <w:snapToGrid w:val="0"/>
              <w:spacing w:line="0" w:lineRule="atLeast"/>
              <w:jc w:val="left"/>
              <w:rPr>
                <w:sz w:val="24"/>
                <w:szCs w:val="24"/>
              </w:rPr>
            </w:pPr>
          </w:p>
          <w:p>
            <w:pPr>
              <w:tabs>
                <w:tab w:val="left" w:pos="1350"/>
                <w:tab w:val="left" w:pos="3263"/>
                <w:tab w:val="left" w:pos="5031"/>
                <w:tab w:val="left" w:pos="5930"/>
                <w:tab w:val="left" w:pos="6615"/>
              </w:tabs>
              <w:adjustRightInd w:val="0"/>
              <w:snapToGrid w:val="0"/>
              <w:spacing w:line="0" w:lineRule="atLeast"/>
              <w:jc w:val="left"/>
              <w:rPr>
                <w:sz w:val="24"/>
                <w:szCs w:val="24"/>
              </w:rPr>
            </w:pPr>
          </w:p>
          <w:p>
            <w:pPr>
              <w:tabs>
                <w:tab w:val="left" w:pos="1350"/>
                <w:tab w:val="left" w:pos="3263"/>
                <w:tab w:val="left" w:pos="5031"/>
                <w:tab w:val="left" w:pos="5930"/>
                <w:tab w:val="left" w:pos="6615"/>
              </w:tabs>
              <w:adjustRightInd w:val="0"/>
              <w:snapToGrid w:val="0"/>
              <w:spacing w:line="0" w:lineRule="atLeast"/>
              <w:jc w:val="left"/>
              <w:rPr>
                <w:sz w:val="24"/>
                <w:szCs w:val="24"/>
              </w:rPr>
            </w:pPr>
          </w:p>
          <w:p>
            <w:pPr>
              <w:tabs>
                <w:tab w:val="left" w:pos="1350"/>
                <w:tab w:val="left" w:pos="3263"/>
                <w:tab w:val="left" w:pos="5031"/>
                <w:tab w:val="left" w:pos="5930"/>
                <w:tab w:val="left" w:pos="6615"/>
              </w:tabs>
              <w:adjustRightInd w:val="0"/>
              <w:snapToGrid w:val="0"/>
              <w:spacing w:line="0" w:lineRule="atLeast"/>
              <w:jc w:val="left"/>
              <w:rPr>
                <w:sz w:val="24"/>
                <w:szCs w:val="24"/>
              </w:rPr>
            </w:pPr>
          </w:p>
          <w:p>
            <w:pPr>
              <w:tabs>
                <w:tab w:val="left" w:pos="1350"/>
                <w:tab w:val="left" w:pos="3263"/>
                <w:tab w:val="left" w:pos="5031"/>
                <w:tab w:val="left" w:pos="5930"/>
                <w:tab w:val="left" w:pos="6615"/>
              </w:tabs>
              <w:adjustRightInd w:val="0"/>
              <w:snapToGrid w:val="0"/>
              <w:spacing w:line="0" w:lineRule="atLeast"/>
              <w:jc w:val="left"/>
              <w:rPr>
                <w:sz w:val="24"/>
                <w:szCs w:val="24"/>
              </w:rPr>
            </w:pPr>
          </w:p>
          <w:p>
            <w:pPr>
              <w:tabs>
                <w:tab w:val="left" w:pos="1350"/>
                <w:tab w:val="left" w:pos="3263"/>
                <w:tab w:val="left" w:pos="5031"/>
                <w:tab w:val="left" w:pos="5930"/>
                <w:tab w:val="left" w:pos="6615"/>
              </w:tabs>
              <w:adjustRightInd w:val="0"/>
              <w:snapToGrid w:val="0"/>
              <w:spacing w:line="0" w:lineRule="atLeast"/>
              <w:jc w:val="left"/>
              <w:rPr>
                <w:sz w:val="24"/>
                <w:szCs w:val="24"/>
              </w:rPr>
            </w:pPr>
          </w:p>
          <w:p>
            <w:pPr>
              <w:tabs>
                <w:tab w:val="left" w:pos="1350"/>
                <w:tab w:val="left" w:pos="3263"/>
                <w:tab w:val="left" w:pos="5031"/>
                <w:tab w:val="left" w:pos="5930"/>
                <w:tab w:val="left" w:pos="6615"/>
              </w:tabs>
              <w:adjustRightInd w:val="0"/>
              <w:snapToGrid w:val="0"/>
              <w:spacing w:line="0" w:lineRule="atLeast"/>
              <w:jc w:val="left"/>
              <w:rPr>
                <w:sz w:val="24"/>
                <w:szCs w:val="24"/>
              </w:rPr>
            </w:pPr>
          </w:p>
        </w:tc>
      </w:tr>
    </w:tbl>
    <w:p>
      <w:pPr>
        <w:rPr>
          <w:rFonts w:ascii="黑体" w:eastAsia="黑体"/>
          <w:sz w:val="32"/>
          <w:szCs w:val="32"/>
        </w:rPr>
      </w:pPr>
      <w:r>
        <w:rPr>
          <w:rFonts w:hint="eastAsia" w:ascii="黑体" w:eastAsia="黑体"/>
          <w:sz w:val="32"/>
          <w:szCs w:val="32"/>
        </w:rPr>
        <w:t>评价适用标准</w:t>
      </w:r>
    </w:p>
    <w:tbl>
      <w:tblPr>
        <w:tblStyle w:val="19"/>
        <w:tblW w:w="9224" w:type="dxa"/>
        <w:jc w:val="center"/>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194"/>
        <w:gridCol w:w="8030"/>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125" w:hRule="atLeast"/>
          <w:jc w:val="center"/>
        </w:trPr>
        <w:tc>
          <w:tcPr>
            <w:tcW w:w="1194" w:type="dxa"/>
            <w:vAlign w:val="center"/>
          </w:tcPr>
          <w:p>
            <w:pPr>
              <w:adjustRightInd w:val="0"/>
              <w:snapToGrid w:val="0"/>
              <w:spacing w:line="360" w:lineRule="auto"/>
              <w:jc w:val="center"/>
              <w:rPr>
                <w:rFonts w:ascii="黑体" w:eastAsia="黑体"/>
                <w:sz w:val="28"/>
                <w:szCs w:val="28"/>
              </w:rPr>
            </w:pPr>
            <w:r>
              <w:rPr>
                <w:rFonts w:hint="eastAsia" w:ascii="黑体" w:eastAsia="黑体"/>
                <w:sz w:val="28"/>
                <w:szCs w:val="28"/>
              </w:rPr>
              <w:t>环境</w:t>
            </w:r>
          </w:p>
          <w:p>
            <w:pPr>
              <w:adjustRightInd w:val="0"/>
              <w:snapToGrid w:val="0"/>
              <w:spacing w:line="360" w:lineRule="auto"/>
              <w:jc w:val="center"/>
              <w:rPr>
                <w:rFonts w:ascii="黑体" w:eastAsia="黑体"/>
                <w:sz w:val="28"/>
                <w:szCs w:val="28"/>
              </w:rPr>
            </w:pPr>
            <w:r>
              <w:rPr>
                <w:rFonts w:hint="eastAsia" w:ascii="黑体" w:eastAsia="黑体"/>
                <w:sz w:val="28"/>
                <w:szCs w:val="28"/>
              </w:rPr>
              <w:t>质量</w:t>
            </w:r>
          </w:p>
          <w:p>
            <w:pPr>
              <w:adjustRightInd w:val="0"/>
              <w:snapToGrid w:val="0"/>
              <w:spacing w:line="360" w:lineRule="auto"/>
              <w:jc w:val="center"/>
              <w:rPr>
                <w:rFonts w:ascii="黑体" w:eastAsia="黑体"/>
                <w:sz w:val="28"/>
                <w:szCs w:val="28"/>
              </w:rPr>
            </w:pPr>
            <w:r>
              <w:rPr>
                <w:rFonts w:hint="eastAsia" w:ascii="黑体" w:eastAsia="黑体"/>
                <w:sz w:val="28"/>
                <w:szCs w:val="28"/>
              </w:rPr>
              <w:t>标准</w:t>
            </w:r>
          </w:p>
        </w:tc>
        <w:tc>
          <w:tcPr>
            <w:tcW w:w="8030" w:type="dxa"/>
            <w:vAlign w:val="center"/>
          </w:tcPr>
          <w:p>
            <w:pPr>
              <w:adjustRightInd w:val="0"/>
              <w:snapToGrid w:val="0"/>
              <w:spacing w:line="360" w:lineRule="auto"/>
              <w:rPr>
                <w:sz w:val="24"/>
                <w:szCs w:val="24"/>
              </w:rPr>
            </w:pPr>
            <w:r>
              <w:rPr>
                <w:sz w:val="24"/>
                <w:szCs w:val="24"/>
              </w:rPr>
              <w:t>1</w:t>
            </w:r>
            <w:r>
              <w:rPr>
                <w:rFonts w:hAnsi="宋体"/>
                <w:sz w:val="24"/>
                <w:szCs w:val="24"/>
              </w:rPr>
              <w:t>、环境空气</w:t>
            </w:r>
          </w:p>
          <w:p>
            <w:pPr>
              <w:adjustRightInd w:val="0"/>
              <w:snapToGrid w:val="0"/>
              <w:spacing w:line="360" w:lineRule="auto"/>
              <w:rPr>
                <w:sz w:val="24"/>
                <w:szCs w:val="24"/>
              </w:rPr>
            </w:pPr>
            <w:r>
              <w:rPr>
                <w:rFonts w:hAnsi="宋体"/>
                <w:sz w:val="24"/>
                <w:szCs w:val="24"/>
              </w:rPr>
              <w:t>《环境空气质量标准》（</w:t>
            </w:r>
            <w:r>
              <w:rPr>
                <w:sz w:val="24"/>
                <w:szCs w:val="24"/>
              </w:rPr>
              <w:t>GB3095-2012</w:t>
            </w:r>
            <w:r>
              <w:rPr>
                <w:rFonts w:hAnsi="宋体"/>
                <w:sz w:val="24"/>
                <w:szCs w:val="24"/>
              </w:rPr>
              <w:t>）二级标准</w:t>
            </w:r>
          </w:p>
          <w:p>
            <w:pPr>
              <w:adjustRightInd w:val="0"/>
              <w:snapToGrid w:val="0"/>
              <w:spacing w:line="360" w:lineRule="auto"/>
              <w:ind w:firstLine="105" w:firstLineChars="50"/>
              <w:rPr>
                <w:rFonts w:hAnsi="宋体"/>
                <w:szCs w:val="21"/>
              </w:rPr>
            </w:pPr>
            <w:r>
              <w:rPr>
                <w:rFonts w:hAnsi="宋体"/>
                <w:szCs w:val="21"/>
              </w:rPr>
              <w:t>（</w:t>
            </w:r>
            <w:r>
              <w:rPr>
                <w:szCs w:val="21"/>
              </w:rPr>
              <w:t>SO</w:t>
            </w:r>
            <w:r>
              <w:rPr>
                <w:szCs w:val="21"/>
                <w:vertAlign w:val="subscript"/>
              </w:rPr>
              <w:t>2</w:t>
            </w:r>
            <w:r>
              <w:rPr>
                <w:rFonts w:hAnsi="宋体"/>
                <w:szCs w:val="21"/>
              </w:rPr>
              <w:t>日均浓度：</w:t>
            </w:r>
            <w:r>
              <w:rPr>
                <w:szCs w:val="21"/>
              </w:rPr>
              <w:t>150μg/m</w:t>
            </w:r>
            <w:r>
              <w:rPr>
                <w:szCs w:val="21"/>
                <w:vertAlign w:val="superscript"/>
              </w:rPr>
              <w:t>3</w:t>
            </w:r>
            <w:r>
              <w:rPr>
                <w:rFonts w:hAnsi="宋体"/>
                <w:szCs w:val="21"/>
              </w:rPr>
              <w:t>，</w:t>
            </w:r>
            <w:r>
              <w:rPr>
                <w:szCs w:val="21"/>
              </w:rPr>
              <w:t>PM</w:t>
            </w:r>
            <w:r>
              <w:rPr>
                <w:szCs w:val="21"/>
                <w:vertAlign w:val="subscript"/>
              </w:rPr>
              <w:t>10</w:t>
            </w:r>
            <w:r>
              <w:rPr>
                <w:rFonts w:hAnsi="宋体"/>
                <w:szCs w:val="21"/>
              </w:rPr>
              <w:t>日均浓度：</w:t>
            </w:r>
            <w:r>
              <w:rPr>
                <w:szCs w:val="21"/>
              </w:rPr>
              <w:t>150μg/m</w:t>
            </w:r>
            <w:r>
              <w:rPr>
                <w:szCs w:val="21"/>
                <w:vertAlign w:val="superscript"/>
              </w:rPr>
              <w:t>3</w:t>
            </w:r>
            <w:r>
              <w:rPr>
                <w:rFonts w:hAnsi="宋体"/>
                <w:szCs w:val="21"/>
              </w:rPr>
              <w:t>，</w:t>
            </w:r>
            <w:r>
              <w:rPr>
                <w:szCs w:val="21"/>
              </w:rPr>
              <w:t>PM</w:t>
            </w:r>
            <w:r>
              <w:rPr>
                <w:rFonts w:hint="eastAsia"/>
                <w:szCs w:val="21"/>
                <w:vertAlign w:val="subscript"/>
              </w:rPr>
              <w:t>2.5</w:t>
            </w:r>
            <w:r>
              <w:rPr>
                <w:rFonts w:hAnsi="宋体"/>
                <w:szCs w:val="21"/>
              </w:rPr>
              <w:t>日均浓度：</w:t>
            </w:r>
            <w:r>
              <w:rPr>
                <w:rFonts w:hint="eastAsia"/>
                <w:szCs w:val="21"/>
              </w:rPr>
              <w:t>75</w:t>
            </w:r>
            <w:r>
              <w:rPr>
                <w:szCs w:val="21"/>
              </w:rPr>
              <w:t>μg/m</w:t>
            </w:r>
            <w:r>
              <w:rPr>
                <w:szCs w:val="21"/>
                <w:vertAlign w:val="superscript"/>
              </w:rPr>
              <w:t>3</w:t>
            </w:r>
            <w:r>
              <w:rPr>
                <w:rFonts w:hAnsi="宋体"/>
                <w:szCs w:val="21"/>
              </w:rPr>
              <w:t>，</w:t>
            </w:r>
            <w:r>
              <w:rPr>
                <w:szCs w:val="21"/>
              </w:rPr>
              <w:t>NO</w:t>
            </w:r>
            <w:r>
              <w:rPr>
                <w:szCs w:val="21"/>
                <w:vertAlign w:val="subscript"/>
              </w:rPr>
              <w:t>2</w:t>
            </w:r>
            <w:r>
              <w:rPr>
                <w:rFonts w:hAnsi="宋体"/>
                <w:szCs w:val="21"/>
              </w:rPr>
              <w:t>日均浓度：</w:t>
            </w:r>
            <w:r>
              <w:rPr>
                <w:szCs w:val="21"/>
              </w:rPr>
              <w:t>80μg/m</w:t>
            </w:r>
            <w:r>
              <w:rPr>
                <w:szCs w:val="21"/>
                <w:vertAlign w:val="superscript"/>
              </w:rPr>
              <w:t>3</w:t>
            </w:r>
            <w:r>
              <w:rPr>
                <w:rFonts w:hAnsi="宋体"/>
                <w:szCs w:val="21"/>
              </w:rPr>
              <w:t>）</w:t>
            </w:r>
          </w:p>
          <w:p>
            <w:pPr>
              <w:adjustRightInd w:val="0"/>
              <w:snapToGrid w:val="0"/>
              <w:spacing w:line="360" w:lineRule="auto"/>
              <w:rPr>
                <w:sz w:val="24"/>
                <w:szCs w:val="24"/>
              </w:rPr>
            </w:pPr>
            <w:r>
              <w:rPr>
                <w:sz w:val="24"/>
                <w:szCs w:val="24"/>
              </w:rPr>
              <w:t>2</w:t>
            </w:r>
            <w:r>
              <w:rPr>
                <w:rFonts w:hAnsi="宋体"/>
                <w:sz w:val="24"/>
                <w:szCs w:val="24"/>
              </w:rPr>
              <w:t>、环境噪声</w:t>
            </w:r>
          </w:p>
          <w:p>
            <w:pPr>
              <w:adjustRightInd w:val="0"/>
              <w:snapToGrid w:val="0"/>
              <w:spacing w:line="360" w:lineRule="auto"/>
              <w:rPr>
                <w:sz w:val="24"/>
                <w:szCs w:val="24"/>
              </w:rPr>
            </w:pPr>
            <w:r>
              <w:rPr>
                <w:rFonts w:hAnsi="宋体"/>
                <w:sz w:val="24"/>
                <w:szCs w:val="24"/>
              </w:rPr>
              <w:t>《声环境质量标准》（</w:t>
            </w:r>
            <w:r>
              <w:rPr>
                <w:sz w:val="24"/>
                <w:szCs w:val="24"/>
              </w:rPr>
              <w:t>GB3096-2008</w:t>
            </w:r>
            <w:r>
              <w:rPr>
                <w:rFonts w:hAnsi="宋体"/>
                <w:sz w:val="24"/>
                <w:szCs w:val="24"/>
              </w:rPr>
              <w:t>）</w:t>
            </w:r>
            <w:r>
              <w:rPr>
                <w:sz w:val="24"/>
                <w:szCs w:val="24"/>
              </w:rPr>
              <w:t>2</w:t>
            </w:r>
            <w:r>
              <w:rPr>
                <w:rFonts w:hAnsi="宋体"/>
                <w:sz w:val="24"/>
                <w:szCs w:val="24"/>
              </w:rPr>
              <w:t>类（</w:t>
            </w:r>
            <w:r>
              <w:rPr>
                <w:rFonts w:hAnsi="宋体"/>
                <w:szCs w:val="21"/>
              </w:rPr>
              <w:t>昼间：</w:t>
            </w:r>
            <w:r>
              <w:rPr>
                <w:szCs w:val="21"/>
              </w:rPr>
              <w:t>60dB(A)</w:t>
            </w:r>
            <w:r>
              <w:rPr>
                <w:rFonts w:hAnsi="宋体"/>
                <w:sz w:val="24"/>
                <w:szCs w:val="24"/>
              </w:rPr>
              <w:t>）</w:t>
            </w:r>
          </w:p>
          <w:p>
            <w:pPr>
              <w:adjustRightInd w:val="0"/>
              <w:snapToGrid w:val="0"/>
              <w:spacing w:line="360" w:lineRule="auto"/>
              <w:rPr>
                <w:sz w:val="24"/>
                <w:szCs w:val="24"/>
              </w:rPr>
            </w:pPr>
            <w:r>
              <w:rPr>
                <w:sz w:val="24"/>
                <w:szCs w:val="24"/>
              </w:rPr>
              <w:t>3</w:t>
            </w:r>
            <w:r>
              <w:rPr>
                <w:rFonts w:hAnsi="宋体"/>
                <w:sz w:val="24"/>
                <w:szCs w:val="24"/>
              </w:rPr>
              <w:t>、地表水</w:t>
            </w:r>
          </w:p>
          <w:p>
            <w:pPr>
              <w:adjustRightInd w:val="0"/>
              <w:snapToGrid w:val="0"/>
              <w:spacing w:line="360" w:lineRule="auto"/>
              <w:rPr>
                <w:sz w:val="24"/>
                <w:szCs w:val="24"/>
              </w:rPr>
            </w:pPr>
            <w:r>
              <w:rPr>
                <w:rFonts w:hAnsi="宋体"/>
                <w:sz w:val="24"/>
                <w:szCs w:val="24"/>
              </w:rPr>
              <w:t>《地表水环境质量标准》</w:t>
            </w:r>
            <w:r>
              <w:rPr>
                <w:sz w:val="24"/>
                <w:szCs w:val="24"/>
              </w:rPr>
              <w:t>(GB3838-2002)</w:t>
            </w:r>
            <w:r>
              <w:rPr>
                <w:rFonts w:hint="eastAsia" w:ascii="宋体" w:hAnsi="宋体" w:cs="宋体"/>
                <w:sz w:val="24"/>
              </w:rPr>
              <w:t>Ⅴ</w:t>
            </w:r>
            <w:r>
              <w:rPr>
                <w:rFonts w:hAnsi="宋体"/>
                <w:sz w:val="24"/>
                <w:szCs w:val="24"/>
              </w:rPr>
              <w:t>类</w:t>
            </w:r>
          </w:p>
          <w:p>
            <w:pPr>
              <w:adjustRightInd w:val="0"/>
              <w:snapToGrid w:val="0"/>
              <w:spacing w:line="360" w:lineRule="auto"/>
              <w:rPr>
                <w:sz w:val="24"/>
                <w:szCs w:val="24"/>
              </w:rPr>
            </w:pPr>
            <w:r>
              <w:rPr>
                <w:rFonts w:hAnsi="宋体"/>
                <w:szCs w:val="21"/>
              </w:rPr>
              <w:t>（</w:t>
            </w:r>
            <w:r>
              <w:rPr>
                <w:szCs w:val="21"/>
              </w:rPr>
              <w:t>pH</w:t>
            </w:r>
            <w:r>
              <w:rPr>
                <w:rFonts w:hAnsi="宋体"/>
                <w:szCs w:val="21"/>
              </w:rPr>
              <w:t>：</w:t>
            </w:r>
            <w:r>
              <w:rPr>
                <w:szCs w:val="21"/>
              </w:rPr>
              <w:t>6</w:t>
            </w:r>
            <w:r>
              <w:rPr>
                <w:rFonts w:hAnsi="宋体"/>
                <w:szCs w:val="21"/>
              </w:rPr>
              <w:t>～</w:t>
            </w:r>
            <w:r>
              <w:rPr>
                <w:szCs w:val="21"/>
              </w:rPr>
              <w:t>9</w:t>
            </w:r>
            <w:r>
              <w:rPr>
                <w:rFonts w:hAnsi="宋体"/>
                <w:szCs w:val="21"/>
              </w:rPr>
              <w:t>，</w:t>
            </w:r>
            <w:r>
              <w:rPr>
                <w:szCs w:val="21"/>
              </w:rPr>
              <w:t>COD</w:t>
            </w:r>
            <w:r>
              <w:rPr>
                <w:rFonts w:hAnsi="宋体"/>
                <w:szCs w:val="21"/>
              </w:rPr>
              <w:t>：</w:t>
            </w:r>
            <w:r>
              <w:rPr>
                <w:rFonts w:hint="eastAsia"/>
                <w:szCs w:val="21"/>
              </w:rPr>
              <w:t>4</w:t>
            </w:r>
            <w:r>
              <w:rPr>
                <w:szCs w:val="21"/>
              </w:rPr>
              <w:t>0mg/L</w:t>
            </w:r>
            <w:r>
              <w:rPr>
                <w:rFonts w:hAnsi="宋体"/>
                <w:szCs w:val="21"/>
              </w:rPr>
              <w:t>，</w:t>
            </w:r>
            <w:r>
              <w:rPr>
                <w:szCs w:val="21"/>
              </w:rPr>
              <w:t>NH</w:t>
            </w:r>
            <w:r>
              <w:rPr>
                <w:szCs w:val="21"/>
                <w:vertAlign w:val="subscript"/>
              </w:rPr>
              <w:t>3</w:t>
            </w:r>
            <w:r>
              <w:rPr>
                <w:szCs w:val="21"/>
              </w:rPr>
              <w:t>-N</w:t>
            </w:r>
            <w:r>
              <w:rPr>
                <w:rFonts w:hAnsi="宋体"/>
                <w:szCs w:val="21"/>
              </w:rPr>
              <w:t>：</w:t>
            </w:r>
            <w:r>
              <w:rPr>
                <w:rFonts w:hint="eastAsia"/>
                <w:szCs w:val="21"/>
              </w:rPr>
              <w:t>2</w:t>
            </w:r>
            <w:r>
              <w:rPr>
                <w:szCs w:val="21"/>
              </w:rPr>
              <w:t>mg/L</w:t>
            </w:r>
            <w:r>
              <w:rPr>
                <w:rFonts w:hAnsi="宋体"/>
                <w:szCs w:val="21"/>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931" w:hRule="atLeast"/>
          <w:jc w:val="center"/>
        </w:trPr>
        <w:tc>
          <w:tcPr>
            <w:tcW w:w="1194" w:type="dxa"/>
            <w:vAlign w:val="center"/>
          </w:tcPr>
          <w:p>
            <w:pPr>
              <w:adjustRightInd w:val="0"/>
              <w:snapToGrid w:val="0"/>
              <w:spacing w:line="460" w:lineRule="exact"/>
              <w:jc w:val="center"/>
              <w:rPr>
                <w:rFonts w:ascii="黑体" w:eastAsia="黑体"/>
                <w:sz w:val="28"/>
                <w:szCs w:val="28"/>
              </w:rPr>
            </w:pPr>
            <w:r>
              <w:rPr>
                <w:rFonts w:hint="eastAsia" w:ascii="黑体" w:eastAsia="黑体"/>
                <w:sz w:val="28"/>
                <w:szCs w:val="28"/>
              </w:rPr>
              <w:t>污染物</w:t>
            </w:r>
          </w:p>
          <w:p>
            <w:pPr>
              <w:adjustRightInd w:val="0"/>
              <w:snapToGrid w:val="0"/>
              <w:spacing w:line="460" w:lineRule="exact"/>
              <w:jc w:val="center"/>
              <w:rPr>
                <w:rFonts w:ascii="黑体" w:eastAsia="黑体"/>
                <w:sz w:val="28"/>
                <w:szCs w:val="28"/>
              </w:rPr>
            </w:pPr>
            <w:r>
              <w:rPr>
                <w:rFonts w:hint="eastAsia" w:ascii="黑体" w:eastAsia="黑体"/>
                <w:sz w:val="28"/>
                <w:szCs w:val="28"/>
              </w:rPr>
              <w:t>排放</w:t>
            </w:r>
          </w:p>
          <w:p>
            <w:pPr>
              <w:adjustRightInd w:val="0"/>
              <w:snapToGrid w:val="0"/>
              <w:spacing w:line="460" w:lineRule="exact"/>
              <w:jc w:val="center"/>
              <w:rPr>
                <w:sz w:val="24"/>
                <w:szCs w:val="24"/>
              </w:rPr>
            </w:pPr>
            <w:r>
              <w:rPr>
                <w:rFonts w:hint="eastAsia" w:ascii="黑体" w:eastAsia="黑体"/>
                <w:sz w:val="28"/>
                <w:szCs w:val="28"/>
              </w:rPr>
              <w:t>标准</w:t>
            </w:r>
          </w:p>
        </w:tc>
        <w:tc>
          <w:tcPr>
            <w:tcW w:w="8030" w:type="dxa"/>
            <w:vAlign w:val="center"/>
          </w:tcPr>
          <w:p>
            <w:pPr>
              <w:adjustRightInd w:val="0"/>
              <w:snapToGrid w:val="0"/>
              <w:spacing w:line="360" w:lineRule="auto"/>
              <w:rPr>
                <w:rFonts w:ascii="宋体" w:hAnsi="宋体"/>
                <w:sz w:val="24"/>
                <w:szCs w:val="24"/>
              </w:rPr>
            </w:pPr>
            <w:r>
              <w:rPr>
                <w:rFonts w:hint="eastAsia"/>
                <w:sz w:val="24"/>
                <w:szCs w:val="24"/>
              </w:rPr>
              <w:t>1</w:t>
            </w:r>
            <w:r>
              <w:rPr>
                <w:rFonts w:hint="eastAsia" w:ascii="宋体" w:hAnsi="宋体"/>
                <w:sz w:val="24"/>
                <w:szCs w:val="24"/>
              </w:rPr>
              <w:t>、废气</w:t>
            </w:r>
          </w:p>
          <w:p>
            <w:pPr>
              <w:adjustRightInd w:val="0"/>
              <w:snapToGrid w:val="0"/>
              <w:spacing w:line="360" w:lineRule="auto"/>
              <w:rPr>
                <w:sz w:val="24"/>
                <w:szCs w:val="24"/>
              </w:rPr>
            </w:pPr>
            <w:r>
              <w:rPr>
                <w:rFonts w:hint="eastAsia"/>
                <w:sz w:val="24"/>
                <w:szCs w:val="24"/>
              </w:rPr>
              <w:t>无组织排放粉尘执行</w:t>
            </w:r>
            <w:r>
              <w:rPr>
                <w:sz w:val="24"/>
                <w:szCs w:val="24"/>
              </w:rPr>
              <w:t>《大气污染物综合排放标准》（GB16297-1996）</w:t>
            </w:r>
            <w:r>
              <w:rPr>
                <w:rFonts w:hint="eastAsia"/>
                <w:sz w:val="24"/>
                <w:szCs w:val="24"/>
              </w:rPr>
              <w:t>表2二级标准（</w:t>
            </w:r>
            <w:r>
              <w:rPr>
                <w:sz w:val="24"/>
                <w:szCs w:val="24"/>
              </w:rPr>
              <w:t>周界外浓度最高点</w:t>
            </w:r>
            <w:r>
              <w:rPr>
                <w:rFonts w:hint="eastAsia"/>
                <w:sz w:val="24"/>
                <w:szCs w:val="24"/>
              </w:rPr>
              <w:t>1</w:t>
            </w:r>
            <w:r>
              <w:rPr>
                <w:sz w:val="24"/>
                <w:szCs w:val="24"/>
              </w:rPr>
              <w:t>.0mg/m</w:t>
            </w:r>
            <w:r>
              <w:rPr>
                <w:sz w:val="24"/>
                <w:szCs w:val="24"/>
                <w:vertAlign w:val="superscript"/>
              </w:rPr>
              <w:t>3</w:t>
            </w:r>
            <w:r>
              <w:rPr>
                <w:rFonts w:hint="eastAsia"/>
                <w:sz w:val="24"/>
                <w:szCs w:val="24"/>
              </w:rPr>
              <w:t>）</w:t>
            </w:r>
          </w:p>
          <w:p>
            <w:pPr>
              <w:adjustRightInd w:val="0"/>
              <w:snapToGrid w:val="0"/>
              <w:spacing w:line="360" w:lineRule="auto"/>
              <w:rPr>
                <w:rFonts w:ascii="宋体" w:hAnsi="宋体"/>
                <w:sz w:val="24"/>
                <w:szCs w:val="24"/>
              </w:rPr>
            </w:pPr>
            <w:r>
              <w:rPr>
                <w:sz w:val="24"/>
                <w:szCs w:val="24"/>
              </w:rPr>
              <w:t>2</w:t>
            </w:r>
            <w:r>
              <w:rPr>
                <w:rFonts w:hAnsi="宋体"/>
                <w:sz w:val="24"/>
                <w:szCs w:val="24"/>
              </w:rPr>
              <w:t>、</w:t>
            </w:r>
            <w:r>
              <w:rPr>
                <w:rFonts w:hint="eastAsia" w:ascii="宋体" w:hAnsi="宋体"/>
                <w:sz w:val="24"/>
                <w:szCs w:val="24"/>
              </w:rPr>
              <w:t>噪声</w:t>
            </w:r>
          </w:p>
          <w:p>
            <w:pPr>
              <w:adjustRightInd w:val="0"/>
              <w:snapToGrid w:val="0"/>
              <w:spacing w:line="360" w:lineRule="auto"/>
              <w:rPr>
                <w:rFonts w:hAnsi="宋体"/>
                <w:sz w:val="24"/>
              </w:rPr>
            </w:pPr>
            <w:r>
              <w:rPr>
                <w:rFonts w:hAnsi="宋体"/>
                <w:sz w:val="24"/>
              </w:rPr>
              <w:t>《工业企业厂界环境噪声排放标准》（</w:t>
            </w:r>
            <w:r>
              <w:rPr>
                <w:sz w:val="24"/>
              </w:rPr>
              <w:t>GB12348-2008</w:t>
            </w:r>
            <w:r>
              <w:rPr>
                <w:rFonts w:hAnsi="宋体"/>
                <w:sz w:val="24"/>
              </w:rPr>
              <w:t>）</w:t>
            </w:r>
            <w:r>
              <w:rPr>
                <w:sz w:val="24"/>
              </w:rPr>
              <w:t>2</w:t>
            </w:r>
            <w:r>
              <w:rPr>
                <w:rFonts w:hAnsi="宋体"/>
                <w:sz w:val="24"/>
              </w:rPr>
              <w:t>类</w:t>
            </w:r>
          </w:p>
          <w:p>
            <w:pPr>
              <w:adjustRightInd w:val="0"/>
              <w:snapToGrid w:val="0"/>
              <w:spacing w:line="360" w:lineRule="auto"/>
              <w:rPr>
                <w:sz w:val="24"/>
              </w:rPr>
            </w:pPr>
            <w:r>
              <w:rPr>
                <w:szCs w:val="21"/>
              </w:rPr>
              <w:t>（昼间≤60dB（A））</w:t>
            </w:r>
          </w:p>
          <w:p>
            <w:pPr>
              <w:adjustRightInd w:val="0"/>
              <w:snapToGrid w:val="0"/>
              <w:spacing w:line="360" w:lineRule="auto"/>
              <w:rPr>
                <w:rFonts w:hAnsi="宋体"/>
                <w:sz w:val="24"/>
                <w:szCs w:val="24"/>
              </w:rPr>
            </w:pPr>
            <w:r>
              <w:rPr>
                <w:rFonts w:hint="eastAsia"/>
                <w:sz w:val="24"/>
                <w:szCs w:val="24"/>
              </w:rPr>
              <w:t>3</w:t>
            </w:r>
            <w:r>
              <w:rPr>
                <w:rFonts w:hAnsi="宋体"/>
                <w:sz w:val="24"/>
                <w:szCs w:val="24"/>
              </w:rPr>
              <w:t>、</w:t>
            </w:r>
            <w:r>
              <w:rPr>
                <w:rFonts w:hint="eastAsia" w:hAnsi="宋体"/>
                <w:sz w:val="24"/>
                <w:szCs w:val="24"/>
              </w:rPr>
              <w:t>固废贮存执行</w:t>
            </w:r>
          </w:p>
          <w:p>
            <w:pPr>
              <w:adjustRightInd w:val="0"/>
              <w:snapToGrid w:val="0"/>
              <w:spacing w:line="360" w:lineRule="auto"/>
              <w:rPr>
                <w:rFonts w:hAnsi="宋体"/>
                <w:sz w:val="24"/>
                <w:szCs w:val="24"/>
              </w:rPr>
            </w:pPr>
            <w:r>
              <w:rPr>
                <w:rFonts w:hAnsi="宋体"/>
                <w:sz w:val="24"/>
                <w:szCs w:val="24"/>
              </w:rPr>
              <w:t>一般工业固废贮存执行《一般工业固体废物贮存、处置场污染控制标准》（GB18599-2001）</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1460" w:hRule="atLeast"/>
          <w:jc w:val="center"/>
        </w:trPr>
        <w:tc>
          <w:tcPr>
            <w:tcW w:w="1194" w:type="dxa"/>
            <w:vAlign w:val="center"/>
          </w:tcPr>
          <w:p>
            <w:pPr>
              <w:adjustRightInd w:val="0"/>
              <w:snapToGrid w:val="0"/>
              <w:spacing w:line="500" w:lineRule="exact"/>
              <w:jc w:val="center"/>
              <w:rPr>
                <w:rFonts w:ascii="黑体" w:eastAsia="黑体"/>
                <w:sz w:val="28"/>
                <w:szCs w:val="28"/>
              </w:rPr>
            </w:pPr>
            <w:r>
              <w:rPr>
                <w:rFonts w:hint="eastAsia" w:ascii="黑体" w:eastAsia="黑体"/>
                <w:sz w:val="28"/>
                <w:szCs w:val="28"/>
              </w:rPr>
              <w:t>总量</w:t>
            </w:r>
          </w:p>
          <w:p>
            <w:pPr>
              <w:adjustRightInd w:val="0"/>
              <w:snapToGrid w:val="0"/>
              <w:spacing w:line="500" w:lineRule="exact"/>
              <w:jc w:val="center"/>
              <w:rPr>
                <w:rFonts w:ascii="黑体" w:eastAsia="黑体"/>
                <w:sz w:val="28"/>
                <w:szCs w:val="28"/>
              </w:rPr>
            </w:pPr>
            <w:r>
              <w:rPr>
                <w:rFonts w:hint="eastAsia" w:ascii="黑体" w:eastAsia="黑体"/>
                <w:sz w:val="28"/>
                <w:szCs w:val="28"/>
              </w:rPr>
              <w:t>控制</w:t>
            </w:r>
          </w:p>
          <w:p>
            <w:pPr>
              <w:adjustRightInd w:val="0"/>
              <w:snapToGrid w:val="0"/>
              <w:spacing w:line="500" w:lineRule="exact"/>
              <w:jc w:val="center"/>
              <w:rPr>
                <w:rFonts w:ascii="黑体" w:eastAsia="黑体"/>
                <w:sz w:val="28"/>
                <w:szCs w:val="28"/>
              </w:rPr>
            </w:pPr>
            <w:r>
              <w:rPr>
                <w:rFonts w:hint="eastAsia" w:ascii="黑体" w:eastAsia="黑体"/>
                <w:sz w:val="28"/>
                <w:szCs w:val="28"/>
              </w:rPr>
              <w:t>指标</w:t>
            </w:r>
          </w:p>
        </w:tc>
        <w:tc>
          <w:tcPr>
            <w:tcW w:w="8030" w:type="dxa"/>
            <w:vAlign w:val="center"/>
          </w:tcPr>
          <w:p>
            <w:pPr>
              <w:adjustRightInd w:val="0"/>
              <w:snapToGrid w:val="0"/>
              <w:spacing w:line="360" w:lineRule="auto"/>
              <w:rPr>
                <w:rFonts w:ascii="宋体" w:hAnsi="宋体"/>
                <w:sz w:val="24"/>
              </w:rPr>
            </w:pPr>
          </w:p>
          <w:p>
            <w:pPr>
              <w:adjustRightInd w:val="0"/>
              <w:snapToGrid w:val="0"/>
              <w:spacing w:line="360" w:lineRule="auto"/>
              <w:ind w:firstLine="480" w:firstLineChars="200"/>
              <w:rPr>
                <w:rFonts w:ascii="宋体" w:hAnsi="宋体"/>
                <w:sz w:val="24"/>
              </w:rPr>
            </w:pPr>
          </w:p>
          <w:p>
            <w:pPr>
              <w:adjustRightInd w:val="0"/>
              <w:snapToGrid w:val="0"/>
              <w:spacing w:line="360" w:lineRule="auto"/>
              <w:ind w:firstLine="480" w:firstLineChars="200"/>
              <w:rPr>
                <w:rFonts w:ascii="宋体" w:hAnsi="宋体"/>
                <w:sz w:val="24"/>
                <w:szCs w:val="24"/>
              </w:rPr>
            </w:pPr>
            <w:r>
              <w:rPr>
                <w:rFonts w:hint="eastAsia" w:ascii="宋体" w:hAnsi="宋体"/>
                <w:sz w:val="24"/>
              </w:rPr>
              <w:t>项目废水经沉淀处理后综合利用，水污染物总量控制指标为零，项目排放的其他污染物不涉及总量控制指标，</w:t>
            </w:r>
            <w:r>
              <w:rPr>
                <w:rFonts w:hint="eastAsia" w:ascii="宋体" w:hAnsi="宋体"/>
                <w:sz w:val="24"/>
                <w:szCs w:val="24"/>
              </w:rPr>
              <w:t>因此项目污染物排放总量预支增量为零。</w:t>
            </w:r>
          </w:p>
          <w:p>
            <w:pPr>
              <w:adjustRightInd w:val="0"/>
              <w:snapToGrid w:val="0"/>
              <w:spacing w:line="360" w:lineRule="auto"/>
              <w:rPr>
                <w:rFonts w:ascii="宋体" w:hAnsi="宋体"/>
                <w:sz w:val="24"/>
              </w:rPr>
            </w:pPr>
          </w:p>
        </w:tc>
      </w:tr>
    </w:tbl>
    <w:p>
      <w:pPr>
        <w:ind w:left="-105" w:leftChars="-50"/>
        <w:rPr>
          <w:rFonts w:ascii="黑体" w:eastAsia="黑体"/>
          <w:sz w:val="32"/>
          <w:szCs w:val="32"/>
        </w:rPr>
      </w:pPr>
      <w:r>
        <w:rPr>
          <w:rFonts w:hint="eastAsia" w:ascii="黑体" w:eastAsia="黑体"/>
          <w:sz w:val="32"/>
          <w:szCs w:val="32"/>
        </w:rPr>
        <w:t>建设项目工程分析</w:t>
      </w:r>
    </w:p>
    <w:tbl>
      <w:tblPr>
        <w:tblStyle w:val="19"/>
        <w:tblW w:w="9302" w:type="dxa"/>
        <w:jc w:val="center"/>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9302"/>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2043" w:hRule="atLeast"/>
          <w:jc w:val="center"/>
        </w:trPr>
        <w:tc>
          <w:tcPr>
            <w:tcW w:w="9302" w:type="dxa"/>
          </w:tcPr>
          <w:p>
            <w:pPr>
              <w:adjustRightInd w:val="0"/>
              <w:snapToGrid w:val="0"/>
              <w:spacing w:beforeLines="50" w:line="360" w:lineRule="auto"/>
              <w:ind w:firstLine="140" w:firstLineChars="50"/>
              <w:rPr>
                <w:rFonts w:ascii="黑体" w:hAnsi="宋体" w:eastAsia="黑体"/>
                <w:sz w:val="28"/>
                <w:szCs w:val="28"/>
              </w:rPr>
            </w:pPr>
            <w:r>
              <w:rPr>
                <w:rFonts w:hint="eastAsia" w:ascii="黑体" w:hAnsi="宋体" w:eastAsia="黑体"/>
                <w:sz w:val="28"/>
                <w:szCs w:val="28"/>
              </w:rPr>
              <w:t>工艺流程简述（图示）：</w:t>
            </w:r>
          </w:p>
          <w:p>
            <w:pPr>
              <w:adjustRightInd w:val="0"/>
              <w:snapToGrid w:val="0"/>
              <w:spacing w:line="360" w:lineRule="auto"/>
              <w:ind w:firstLine="482" w:firstLineChars="200"/>
              <w:rPr>
                <w:b/>
                <w:sz w:val="24"/>
                <w:szCs w:val="24"/>
              </w:rPr>
            </w:pPr>
            <w:r>
              <w:rPr>
                <w:rFonts w:hint="eastAsia" w:ascii="宋体" w:hAnsi="宋体"/>
                <w:b/>
                <w:sz w:val="24"/>
                <w:szCs w:val="24"/>
              </w:rPr>
              <w:t>一）</w:t>
            </w:r>
            <w:r>
              <w:rPr>
                <w:rFonts w:hint="eastAsia"/>
                <w:b/>
                <w:sz w:val="24"/>
                <w:szCs w:val="24"/>
              </w:rPr>
              <w:t>生产工艺流程及产污环节分析</w:t>
            </w:r>
          </w:p>
          <w:p>
            <w:pPr>
              <w:adjustRightInd w:val="0"/>
              <w:snapToGrid w:val="0"/>
              <w:spacing w:line="360" w:lineRule="auto"/>
              <w:ind w:firstLine="480" w:firstLineChars="200"/>
              <w:rPr>
                <w:b/>
                <w:bCs/>
                <w:sz w:val="24"/>
                <w:szCs w:val="24"/>
                <w:u w:val="single"/>
              </w:rPr>
            </w:pPr>
            <w:r>
              <w:rPr>
                <w:rFonts w:hint="eastAsia"/>
                <w:sz w:val="24"/>
                <w:szCs w:val="24"/>
              </w:rPr>
              <w:t>项目产品中的衣柜按结构可分为两部分，一是柜体，在厂区加工完成，二是五金配件，包括螺丝、挂钩、铰链等，为外购成品，和主体结构配套使用；项目产品中的床按结构也可分为两部分，一是箱体，在厂区加工完成，二是床头和五金配件（螺丝、气压杆等），为外购成品，和箱体配套使用。</w:t>
            </w:r>
            <w:r>
              <w:rPr>
                <w:rFonts w:hint="eastAsia"/>
                <w:b/>
                <w:bCs/>
                <w:sz w:val="24"/>
                <w:szCs w:val="24"/>
                <w:u w:val="single"/>
              </w:rPr>
              <w:t>为便于运输，衣柜不在厂区组装，各部分构件按编号分开打包，运至客户所在地进行组装</w:t>
            </w:r>
            <w:r>
              <w:rPr>
                <w:rFonts w:hint="eastAsia"/>
                <w:b/>
                <w:bCs/>
                <w:sz w:val="24"/>
                <w:szCs w:val="24"/>
                <w:u w:val="single"/>
                <w:lang w:eastAsia="zh-CN"/>
              </w:rPr>
              <w:t>；</w:t>
            </w:r>
            <w:r>
              <w:rPr>
                <w:rFonts w:hint="eastAsia"/>
                <w:b/>
                <w:bCs/>
                <w:sz w:val="24"/>
                <w:szCs w:val="24"/>
                <w:u w:val="single"/>
              </w:rPr>
              <w:t>床</w:t>
            </w:r>
            <w:r>
              <w:rPr>
                <w:rFonts w:hint="eastAsia"/>
                <w:b/>
                <w:bCs/>
                <w:sz w:val="24"/>
                <w:szCs w:val="24"/>
                <w:u w:val="single"/>
                <w:lang w:eastAsia="zh-CN"/>
              </w:rPr>
              <w:t>箱体在厂区钉装，与床头分开包装入库。</w:t>
            </w:r>
            <w:r>
              <w:rPr>
                <w:rFonts w:hint="eastAsia"/>
                <w:b/>
                <w:bCs/>
                <w:sz w:val="24"/>
                <w:szCs w:val="24"/>
                <w:u w:val="single"/>
                <w:lang w:val="en-US" w:eastAsia="zh-CN"/>
              </w:rPr>
              <w:t xml:space="preserve">  </w:t>
            </w:r>
          </w:p>
          <w:p>
            <w:pPr>
              <w:adjustRightInd w:val="0"/>
              <w:snapToGrid w:val="0"/>
              <w:spacing w:line="360" w:lineRule="auto"/>
              <w:ind w:firstLine="480" w:firstLineChars="200"/>
              <w:rPr>
                <w:sz w:val="24"/>
                <w:szCs w:val="24"/>
              </w:rPr>
            </w:pPr>
            <w:r>
              <w:rPr>
                <w:rFonts w:hint="eastAsia" w:ascii="黑体" w:hAnsi="宋体" w:eastAsia="黑体"/>
                <w:b/>
                <w:bCs/>
                <w:sz w:val="28"/>
                <w:szCs w:val="28"/>
                <w:u w:val="single"/>
              </w:rPr>
              <w:pict>
                <v:group id="_x0000_s3882" o:spid="_x0000_s3882" o:spt="203" style="position:absolute;left:0pt;margin-left:4pt;margin-top:21.2pt;height:227.9pt;width:445.4pt;z-index:251660288;mso-width-relative:page;mso-height-relative:page;" coordorigin="1406,11764" coordsize="8908,4557" editas="canvas">
                  <o:lock v:ext="edit"/>
                  <v:shape id="_x0000_s3883" o:spid="_x0000_s3883" o:spt="75" type="#_x0000_t75" style="position:absolute;left:1406;top:11764;height:4557;width:8908;" filled="f" stroked="f" coordsize="21600,21600">
                    <v:path/>
                    <v:fill on="f" focussize="0,0"/>
                    <v:stroke on="f"/>
                    <v:imagedata o:title=""/>
                    <o:lock v:ext="edit" text="t" aspectratio="t"/>
                  </v:shape>
                  <v:group id="_x0000_s3940" o:spid="_x0000_s3940" o:spt="203" style="position:absolute;left:2950;top:15265;height:1015;width:6156;" coordorigin="1544,2985" coordsize="6156,1015">
                    <o:lock v:ext="edit" aspectratio="f"/>
                    <v:group id="_x0000_s3941" o:spid="_x0000_s3941" o:spt="203" style="position:absolute;left:1611;top:3007;height:483;width:2568;" coordorigin="1019,4996" coordsize="2568,483">
                      <o:lock v:ext="edit" aspectratio="f"/>
                      <v:group id="_x0000_s3942" o:spid="_x0000_s3942" o:spt="203" style="position:absolute;left:2342;top:5086;height:227;width:170;" coordorigin="5510,2754" coordsize="170,227">
                        <o:lock v:ext="edit" aspectratio="f"/>
                        <v:shape id="_x0000_s3943" o:spid="_x0000_s3943" o:spt="127" type="#_x0000_t127" style="position:absolute;left:5510;top:2754;height:91;width:170;" fillcolor="#FFFFFF" filled="t" stroked="t" coordsize="21600,21600">
                          <v:path/>
                          <v:fill on="t" color2="#FFFFFF" focussize="0,0"/>
                          <v:stroke color="#000000" joinstyle="miter"/>
                          <v:imagedata o:title=""/>
                          <o:lock v:ext="edit" aspectratio="f"/>
                        </v:shape>
                        <v:line id="_x0000_s3944" o:spid="_x0000_s3944" o:spt="20" style="position:absolute;left:5595;top:2845;height:136;width:0;" filled="f" stroked="t" coordsize="21600,21600">
                          <v:path arrowok="t"/>
                          <v:fill on="f" focussize="0,0"/>
                          <v:stroke weight="4.5pt" color="#000000"/>
                          <v:imagedata o:title=""/>
                          <o:lock v:ext="edit" aspectratio="f"/>
                        </v:line>
                      </v:group>
                      <v:rect id="_x0000_s3945" o:spid="_x0000_s3945" o:spt="1" style="position:absolute;left:2687;top:4996;height:465;width:900;" filled="f" stroked="f" coordsize="21600,21600">
                        <v:path/>
                        <v:fill on="f" focussize="0,0"/>
                        <v:stroke on="f"/>
                        <v:imagedata o:title=""/>
                        <o:lock v:ext="edit" aspectratio="f"/>
                        <v:textbox>
                          <w:txbxContent>
                            <w:p>
                              <w:pPr>
                                <w:rPr>
                                  <w:rFonts w:hint="eastAsia"/>
                                </w:rPr>
                              </w:pPr>
                              <w:r>
                                <w:rPr>
                                  <w:rFonts w:hint="eastAsia"/>
                                </w:rPr>
                                <w:t>废气</w:t>
                              </w:r>
                            </w:p>
                          </w:txbxContent>
                        </v:textbox>
                      </v:rect>
                      <v:rect id="_x0000_s3946" o:spid="_x0000_s3946" o:spt="1" style="position:absolute;left:1019;top:5015;height:465;width:1080;" filled="f" stroked="f" coordsize="21600,21600">
                        <v:path/>
                        <v:fill on="f" focussize="0,0"/>
                        <v:stroke on="f"/>
                        <v:imagedata o:title=""/>
                        <o:lock v:ext="edit" aspectratio="f"/>
                        <v:textbox>
                          <w:txbxContent>
                            <w:p>
                              <w:pPr>
                                <w:rPr>
                                  <w:rFonts w:hint="eastAsia"/>
                                </w:rPr>
                              </w:pPr>
                              <w:r>
                                <w:rPr>
                                  <w:rFonts w:hint="eastAsia"/>
                                </w:rPr>
                                <w:t>图例：</w:t>
                              </w:r>
                            </w:p>
                          </w:txbxContent>
                        </v:textbox>
                      </v:rect>
                    </v:group>
                    <v:group id="_x0000_s3947" o:spid="_x0000_s3947" o:spt="203" style="position:absolute;left:4505;top:3005;height:465;width:1236;" coordorigin="3896,7544" coordsize="1236,465">
                      <o:lock v:ext="edit" aspectratio="f"/>
                      <v:group id="_x0000_s3948" o:spid="_x0000_s3948" o:spt="203" style="position:absolute;left:3896;top:7647;height:227;width:227;" coordorigin="5093,1758" coordsize="306,306">
                        <o:lock v:ext="edit" aspectratio="f"/>
                        <v:shape id="_x0000_s3949" o:spid="_x0000_s3949" o:spt="3" type="#_x0000_t3" style="position:absolute;left:5093;top:1758;height:306;width:306;" fillcolor="#FFFFFF" filled="t" stroked="t" coordsize="21600,21600">
                          <v:path/>
                          <v:fill on="t" color2="#FFFFFF" focussize="0,0"/>
                          <v:stroke color="#000000"/>
                          <v:imagedata o:title=""/>
                          <o:lock v:ext="edit" aspectratio="f"/>
                        </v:shape>
                        <v:group id="_x0000_s3950" o:spid="_x0000_s3950" o:spt="203" style="position:absolute;left:5160;top:1815;height:198;width:198;" coordorigin="5303,2070" coordsize="1050,780">
                          <o:lock v:ext="edit" aspectratio="f"/>
                          <v:line id="_x0000_s3951" o:spid="_x0000_s3951" o:spt="20" style="position:absolute;left:5303;top:2226;height:468;width:0;" filled="f" stroked="t" coordsize="21600,21600">
                            <v:path arrowok="t"/>
                            <v:fill on="f" focussize="0,0"/>
                            <v:stroke color="#000000"/>
                            <v:imagedata o:title=""/>
                            <o:lock v:ext="edit" aspectratio="f"/>
                          </v:line>
                          <v:line id="_x0000_s3952" o:spid="_x0000_s3952" o:spt="20" style="position:absolute;left:5303;top:2226;height:0;width:420;" filled="f" stroked="t" coordsize="21600,21600">
                            <v:path arrowok="t"/>
                            <v:fill on="f" focussize="0,0"/>
                            <v:stroke color="#000000"/>
                            <v:imagedata o:title=""/>
                            <o:lock v:ext="edit" aspectratio="f"/>
                          </v:line>
                          <v:line id="_x0000_s3953" o:spid="_x0000_s3953" o:spt="20" style="position:absolute;left:5303;top:2694;height:0;width:420;" filled="f" stroked="t" coordsize="21600,21600">
                            <v:path arrowok="t"/>
                            <v:fill on="f" focussize="0,0"/>
                            <v:stroke color="#000000"/>
                            <v:imagedata o:title=""/>
                            <o:lock v:ext="edit" aspectratio="f"/>
                          </v:line>
                          <v:line id="_x0000_s3954" o:spid="_x0000_s3954" o:spt="20" style="position:absolute;left:5723;top:2694;height:156;width:315;" filled="f" stroked="t" coordsize="21600,21600">
                            <v:path arrowok="t"/>
                            <v:fill on="f" focussize="0,0"/>
                            <v:stroke color="#000000"/>
                            <v:imagedata o:title=""/>
                            <o:lock v:ext="edit" aspectratio="f"/>
                          </v:line>
                          <v:line id="_x0000_s3955" o:spid="_x0000_s3955" o:spt="20" style="position:absolute;left:5723;top:2070;flip:y;height:156;width:315;" filled="f" stroked="t" coordsize="21600,21600">
                            <v:path arrowok="t"/>
                            <v:fill on="f" focussize="0,0"/>
                            <v:stroke color="#000000"/>
                            <v:imagedata o:title=""/>
                            <o:lock v:ext="edit" aspectratio="f"/>
                          </v:line>
                          <v:line id="_x0000_s3956" o:spid="_x0000_s3956" o:spt="20" style="position:absolute;left:6038;top:2070;height:780;width:0;" filled="f" stroked="t" coordsize="21600,21600">
                            <v:path arrowok="t"/>
                            <v:fill on="f" focussize="0,0"/>
                            <v:stroke color="#000000"/>
                            <v:imagedata o:title=""/>
                            <o:lock v:ext="edit" aspectratio="f"/>
                          </v:line>
                          <v:line id="_x0000_s3957" o:spid="_x0000_s3957" o:spt="20" style="position:absolute;left:6038;top:2127;flip:y;height:156;width:300;" filled="f" stroked="t" coordsize="21600,21600">
                            <v:path arrowok="t"/>
                            <v:fill on="f" focussize="0,0"/>
                            <v:stroke color="#000000"/>
                            <v:imagedata o:title=""/>
                            <o:lock v:ext="edit" aspectratio="f"/>
                          </v:line>
                          <v:line id="_x0000_s3958" o:spid="_x0000_s3958" o:spt="20" style="position:absolute;left:6038;top:2444;height:0;width:315;" filled="f" stroked="t" coordsize="21600,21600">
                            <v:path arrowok="t"/>
                            <v:fill on="f" focussize="0,0"/>
                            <v:stroke color="#000000"/>
                            <v:imagedata o:title=""/>
                            <o:lock v:ext="edit" aspectratio="f"/>
                          </v:line>
                          <v:line id="_x0000_s3959" o:spid="_x0000_s3959" o:spt="20" style="position:absolute;left:6038;top:2609;height:156;width:315;" filled="f" stroked="t" coordsize="21600,21600">
                            <v:path arrowok="t"/>
                            <v:fill on="f" focussize="0,0"/>
                            <v:stroke color="#000000"/>
                            <v:imagedata o:title=""/>
                            <o:lock v:ext="edit" aspectratio="f"/>
                          </v:line>
                        </v:group>
                      </v:group>
                      <v:rect id="_x0000_s3960" o:spid="_x0000_s3960" o:spt="1" style="position:absolute;left:4232;top:7544;height:465;width:900;" filled="f" stroked="f" coordsize="21600,21600">
                        <v:path/>
                        <v:fill on="f" focussize="0,0"/>
                        <v:stroke on="f"/>
                        <v:imagedata o:title=""/>
                        <o:lock v:ext="edit" aspectratio="f"/>
                        <v:textbox>
                          <w:txbxContent>
                            <w:p>
                              <w:pPr>
                                <w:rPr>
                                  <w:rFonts w:hint="eastAsia"/>
                                </w:rPr>
                              </w:pPr>
                              <w:r>
                                <w:rPr>
                                  <w:rFonts w:hint="eastAsia"/>
                                </w:rPr>
                                <w:t>噪声</w:t>
                              </w:r>
                            </w:p>
                          </w:txbxContent>
                        </v:textbox>
                      </v:rect>
                    </v:group>
                    <v:group id="_x0000_s3961" o:spid="_x0000_s3961" o:spt="203" style="position:absolute;left:6416;top:3140;height:113;width:227;" coordorigin="2678,1290" coordsize="1260,624">
                      <o:lock v:ext="edit" aspectratio="f"/>
                      <v:rect id="_x0000_s3962" o:spid="_x0000_s3962" o:spt="1" style="position:absolute;left:2678;top:1290;height:624;width:1260;" fillcolor="#FFFFFF" filled="t" stroked="t" coordsize="21600,21600">
                        <v:path/>
                        <v:fill on="t" color2="#FFFFFF" focussize="0,0"/>
                        <v:stroke color="#000000" joinstyle="miter"/>
                        <v:imagedata o:title=""/>
                        <o:lock v:ext="edit" aspectratio="f"/>
                      </v:rect>
                      <v:line id="_x0000_s3963" o:spid="_x0000_s3963" o:spt="20" style="position:absolute;left:2678;top:1531;height:0;width:1253;" filled="f" stroked="t" coordsize="21600,21600">
                        <v:path arrowok="t"/>
                        <v:fill on="f" focussize="0,0"/>
                        <v:stroke color="#000000"/>
                        <v:imagedata o:title=""/>
                        <o:lock v:ext="edit" aspectratio="f"/>
                      </v:line>
                      <v:line id="_x0000_s3964" o:spid="_x0000_s3964" o:spt="20" style="position:absolute;left:2993;top:1517;height:397;width:0;" filled="f" stroked="t" coordsize="21600,21600">
                        <v:path arrowok="t"/>
                        <v:fill on="f" focussize="0,0"/>
                        <v:stroke color="#000000"/>
                        <v:imagedata o:title=""/>
                        <o:lock v:ext="edit" aspectratio="f"/>
                      </v:line>
                      <v:line id="_x0000_s3965" o:spid="_x0000_s3965" o:spt="20" style="position:absolute;left:3308;top:1517;height:397;width:0;" filled="f" stroked="t" coordsize="21600,21600">
                        <v:path arrowok="t"/>
                        <v:fill on="f" focussize="0,0"/>
                        <v:stroke color="#000000"/>
                        <v:imagedata o:title=""/>
                        <o:lock v:ext="edit" aspectratio="f"/>
                      </v:line>
                      <v:line id="_x0000_s3966" o:spid="_x0000_s3966" o:spt="20" style="position:absolute;left:3623;top:1517;height:397;width:0;" filled="f" stroked="t" coordsize="21600,21600">
                        <v:path arrowok="t"/>
                        <v:fill on="f" focussize="0,0"/>
                        <v:stroke color="#000000"/>
                        <v:imagedata o:title=""/>
                        <o:lock v:ext="edit" aspectratio="f"/>
                      </v:line>
                    </v:group>
                    <v:rect id="_x0000_s3967" o:spid="_x0000_s3967" o:spt="1" style="position:absolute;left:6800;top:2985;height:465;width:900;" filled="f" stroked="f" coordsize="21600,21600">
                      <v:path/>
                      <v:fill on="f" focussize="0,0"/>
                      <v:stroke on="f"/>
                      <v:imagedata o:title=""/>
                      <o:lock v:ext="edit" aspectratio="f"/>
                      <v:textbox>
                        <w:txbxContent>
                          <w:p>
                            <w:pPr>
                              <w:rPr>
                                <w:rFonts w:hint="eastAsia"/>
                              </w:rPr>
                            </w:pPr>
                            <w:r>
                              <w:rPr>
                                <w:rFonts w:hint="eastAsia"/>
                              </w:rPr>
                              <w:t>固废</w:t>
                            </w:r>
                          </w:p>
                        </w:txbxContent>
                      </v:textbox>
                    </v:rect>
                    <v:shape id="Text Box 895" o:spid="_x0000_s3968" o:spt="202" type="#_x0000_t202" style="position:absolute;left:1544;top:3532;height:468;width:5580;" filled="f" stroked="f" coordsize="21600,21600">
                      <v:path/>
                      <v:fill on="f" focussize="0,0"/>
                      <v:stroke on="f"/>
                      <v:imagedata o:title=""/>
                      <o:lock v:ext="edit" aspectratio="f"/>
                      <v:textbox>
                        <w:txbxContent>
                          <w:p>
                            <w:pPr>
                              <w:adjustRightInd w:val="0"/>
                              <w:snapToGrid w:val="0"/>
                              <w:ind w:firstLine="120" w:firstLineChars="50"/>
                              <w:rPr>
                                <w:rFonts w:hint="eastAsia" w:ascii="黑体" w:hAnsi="宋体" w:eastAsia="黑体"/>
                                <w:sz w:val="24"/>
                              </w:rPr>
                            </w:pPr>
                            <w:r>
                              <w:rPr>
                                <w:rFonts w:hint="eastAsia" w:ascii="黑体" w:hAnsi="宋体" w:eastAsia="黑体"/>
                                <w:sz w:val="24"/>
                              </w:rPr>
                              <w:t>图</w:t>
                            </w:r>
                            <w:r>
                              <w:rPr>
                                <w:rFonts w:eastAsia="黑体"/>
                                <w:sz w:val="24"/>
                              </w:rPr>
                              <w:t>1</w:t>
                            </w:r>
                            <w:r>
                              <w:rPr>
                                <w:rFonts w:hint="eastAsia" w:ascii="黑体" w:hAnsi="宋体" w:eastAsia="黑体"/>
                                <w:sz w:val="24"/>
                              </w:rPr>
                              <w:t xml:space="preserve">  </w:t>
                            </w:r>
                            <w:r>
                              <w:rPr>
                                <w:rFonts w:hint="eastAsia" w:ascii="黑体" w:hAnsi="宋体" w:eastAsia="黑体"/>
                                <w:sz w:val="24"/>
                                <w:lang w:eastAsia="zh-CN"/>
                              </w:rPr>
                              <w:t>项目</w:t>
                            </w:r>
                            <w:r>
                              <w:rPr>
                                <w:rFonts w:hint="eastAsia" w:ascii="黑体" w:hAnsi="宋体" w:eastAsia="黑体"/>
                                <w:sz w:val="24"/>
                              </w:rPr>
                              <w:t>生产工艺流程及产污环节示意图</w:t>
                            </w:r>
                          </w:p>
                        </w:txbxContent>
                      </v:textbox>
                    </v:shape>
                  </v:group>
                  <v:group id="_x0000_s3969" o:spid="_x0000_s3969" o:spt="203" style="position:absolute;left:2373;top:14078;height:978;width:7098;" coordorigin="855,3797" coordsize="7098,978">
                    <o:lock v:ext="edit" aspectratio="f"/>
                    <v:group id="_x0000_s3970" o:spid="_x0000_s3970" o:spt="203" style="position:absolute;left:855;top:3797;height:979;width:2276;" coordorigin="855,3797" coordsize="2276,979">
                      <o:lock v:ext="edit" aspectratio="f"/>
                      <v:rect id="_x0000_s3971" o:spid="_x0000_s3971" o:spt="1" style="position:absolute;left:875;top:3797;height:463;width:2256;" filled="f" stroked="f" coordsize="21600,21600">
                        <v:path/>
                        <v:fill on="f" focussize="0,0"/>
                        <v:stroke on="f"/>
                        <v:imagedata o:title=""/>
                        <o:lock v:ext="edit" aspectratio="f"/>
                        <v:textbox inset="0.5mm,1mm,0.5mm,1mm">
                          <w:txbxContent>
                            <w:p>
                              <w:pPr>
                                <w:jc w:val="center"/>
                                <w:rPr>
                                  <w:rFonts w:hint="eastAsia"/>
                                </w:rPr>
                              </w:pPr>
                              <w:r>
                                <w:rPr>
                                  <w:rFonts w:hint="eastAsia"/>
                                  <w:szCs w:val="21"/>
                                </w:rPr>
                                <w:t>衣柜柜体</w:t>
                              </w:r>
                              <w:r>
                                <w:rPr>
                                  <w:rFonts w:hint="eastAsia"/>
                                  <w:szCs w:val="21"/>
                                  <w:lang w:eastAsia="zh-CN"/>
                                </w:rPr>
                                <w:t>、床箱</w:t>
                              </w:r>
                            </w:p>
                          </w:txbxContent>
                        </v:textbox>
                      </v:rect>
                      <v:rect id="_x0000_s3972" o:spid="_x0000_s3972" o:spt="1" style="position:absolute;left:855;top:4352;height:425;width:2180;" filled="f" stroked="f" coordsize="21600,21600">
                        <v:path/>
                        <v:fill on="f" focussize="0,0"/>
                        <v:stroke on="f"/>
                        <v:imagedata o:title=""/>
                        <o:lock v:ext="edit" aspectratio="f"/>
                        <v:textbox inset="0.5mm,1mm,0.5mm,1mm">
                          <w:txbxContent>
                            <w:p>
                              <w:pPr>
                                <w:jc w:val="center"/>
                                <w:rPr>
                                  <w:rFonts w:hint="eastAsia"/>
                                </w:rPr>
                              </w:pPr>
                              <w:r>
                                <w:rPr>
                                  <w:rFonts w:hint="eastAsia"/>
                                  <w:szCs w:val="21"/>
                                </w:rPr>
                                <w:t>外购</w:t>
                              </w:r>
                              <w:r>
                                <w:rPr>
                                  <w:rFonts w:hint="eastAsia"/>
                                  <w:szCs w:val="21"/>
                                  <w:lang w:eastAsia="zh-CN"/>
                                </w:rPr>
                                <w:t>床头、</w:t>
                              </w:r>
                              <w:r>
                                <w:rPr>
                                  <w:rFonts w:hint="eastAsia"/>
                                  <w:szCs w:val="21"/>
                                </w:rPr>
                                <w:t>五金配件</w:t>
                              </w:r>
                            </w:p>
                          </w:txbxContent>
                        </v:textbox>
                      </v:rect>
                    </v:group>
                    <v:group id="_x0000_s3973" o:spid="_x0000_s3973" o:spt="203" style="position:absolute;left:4535;top:3886;height:778;width:3419;" coordorigin="4535,3886" coordsize="3419,778">
                      <o:lock v:ext="edit" aspectratio="f"/>
                      <v:rect id="_x0000_s3974" o:spid="_x0000_s3974" o:spt="1" style="position:absolute;left:4535;top:3886;height:779;width:1446;" fillcolor="#FFFFFF" filled="t" stroked="t" coordsize="21600,21600">
                        <v:path/>
                        <v:fill on="t" color2="#FFFFFF" focussize="0,0"/>
                        <v:stroke color="#000000" joinstyle="miter"/>
                        <v:imagedata o:title=""/>
                        <o:lock v:ext="edit" aspectratio="f"/>
                        <v:textbox inset="0.5mm,1mm,0.5mm,1mm">
                          <w:txbxContent>
                            <w:p>
                              <w:pPr>
                                <w:jc w:val="center"/>
                                <w:rPr>
                                  <w:rFonts w:hint="eastAsia"/>
                                  <w:b w:val="0"/>
                                  <w:bCs/>
                                </w:rPr>
                              </w:pPr>
                              <w:r>
                                <w:rPr>
                                  <w:rFonts w:hint="eastAsia"/>
                                  <w:b w:val="0"/>
                                  <w:bCs/>
                                </w:rPr>
                                <w:t>运至客户所在地进行组装</w:t>
                              </w:r>
                            </w:p>
                          </w:txbxContent>
                        </v:textbox>
                      </v:rect>
                      <v:rect id="_x0000_s3975" o:spid="_x0000_s3975" o:spt="1" style="position:absolute;left:6584;top:4057;height:410;width:1371;" filled="f" stroked="f" coordsize="21600,21600">
                        <v:path/>
                        <v:fill on="f" focussize="0,0"/>
                        <v:stroke on="f"/>
                        <v:imagedata o:title=""/>
                        <o:lock v:ext="edit" aspectratio="f"/>
                        <v:textbox inset="0.5mm,1mm,0.5mm,1mm">
                          <w:txbxContent>
                            <w:p>
                              <w:pPr>
                                <w:jc w:val="center"/>
                                <w:rPr>
                                  <w:rFonts w:hint="eastAsia"/>
                                </w:rPr>
                              </w:pPr>
                              <w:r>
                                <w:rPr>
                                  <w:rFonts w:hint="eastAsia"/>
                                </w:rPr>
                                <w:t>衣柜</w:t>
                              </w:r>
                              <w:r>
                                <w:rPr>
                                  <w:rFonts w:hint="eastAsia"/>
                                  <w:lang w:eastAsia="zh-CN"/>
                                </w:rPr>
                                <w:t>、床</w:t>
                              </w:r>
                            </w:p>
                          </w:txbxContent>
                        </v:textbox>
                      </v:rect>
                      <v:line id="_x0000_s3976" o:spid="_x0000_s3976" o:spt="20" style="position:absolute;left:5999;top:4257;flip:y;height:6;width:674;" filled="f" stroked="t" coordsize="21600,21600">
                        <v:path arrowok="t"/>
                        <v:fill on="f" focussize="0,0"/>
                        <v:stroke color="#000000" endarrow="block"/>
                        <v:imagedata o:title=""/>
                        <o:lock v:ext="edit" aspectratio="f"/>
                      </v:line>
                    </v:group>
                    <v:group id="_x0000_s3977" o:spid="_x0000_s3977" o:spt="203" style="position:absolute;left:2984;top:4014;height:539;width:1560;" coordorigin="2984,4014" coordsize="1560,539">
                      <o:lock v:ext="edit" aspectratio="f"/>
                      <v:line id="_x0000_s3978" o:spid="_x0000_s3978" o:spt="20" style="position:absolute;left:2984;top:4539;flip:y;height:14;width:1560;" filled="f" stroked="t" coordsize="21600,21600">
                        <v:path arrowok="t"/>
                        <v:fill on="f" focussize="0,0"/>
                        <v:stroke color="#000000" endarrow="block"/>
                        <v:imagedata o:title=""/>
                        <o:lock v:ext="edit" aspectratio="f"/>
                      </v:line>
                      <v:line id="_x0000_s3979" o:spid="_x0000_s3979" o:spt="20" style="position:absolute;left:2984;top:4014;flip:y;height:14;width:1560;" filled="f" stroked="t" coordsize="21600,21600">
                        <v:path arrowok="t"/>
                        <v:fill on="f" focussize="0,0"/>
                        <v:stroke color="#000000" endarrow="block"/>
                        <v:imagedata o:title=""/>
                        <o:lock v:ext="edit" aspectratio="f"/>
                      </v:line>
                    </v:group>
                  </v:group>
                  <v:group id="_x0000_s4052" o:spid="_x0000_s4052" o:spt="203" style="position:absolute;left:1730;top:11915;height:1053;width:8200;" coordorigin="0,151" coordsize="8200,1053">
                    <o:lock v:ext="edit" aspectratio="f"/>
                    <v:rect id="_x0000_s3884" o:spid="_x0000_s3884" o:spt="1" style="position:absolute;left:7060;top:378;height:759;width:1140;" filled="f" stroked="f" coordsize="21600,21600">
                      <v:path/>
                      <v:fill on="f" focussize="0,0"/>
                      <v:stroke on="f"/>
                      <v:imagedata o:title=""/>
                      <o:lock v:ext="edit" aspectratio="f"/>
                      <v:textbox inset="0.5mm,1mm,0.5mm,1mm">
                        <w:txbxContent>
                          <w:p>
                            <w:pPr>
                              <w:jc w:val="center"/>
                              <w:rPr>
                                <w:rFonts w:hint="eastAsia"/>
                                <w:szCs w:val="21"/>
                                <w:lang w:eastAsia="zh-CN"/>
                              </w:rPr>
                            </w:pPr>
                            <w:r>
                              <w:rPr>
                                <w:rFonts w:hint="eastAsia"/>
                                <w:szCs w:val="21"/>
                                <w:lang w:eastAsia="zh-CN"/>
                              </w:rPr>
                              <w:t>床箱</w:t>
                            </w:r>
                          </w:p>
                        </w:txbxContent>
                      </v:textbox>
                    </v:rect>
                    <v:group id="_x0000_s4049" o:spid="_x0000_s4049" o:spt="203" style="position:absolute;left:0;top:156;height:1048;width:3021;" coordorigin="0,156" coordsize="3021,1048">
                      <o:lock v:ext="edit" aspectratio="f"/>
                      <v:line id="_x0000_s3885" o:spid="_x0000_s3885" o:spt="20" style="position:absolute;left:1090;top:649;flip:y;height:5;width:555;" filled="f" stroked="t" coordsize="21600,21600">
                        <v:path arrowok="t"/>
                        <v:fill on="f" focussize="0,0"/>
                        <v:stroke color="#000000" endarrow="block"/>
                        <v:imagedata o:title=""/>
                        <o:lock v:ext="edit" aspectratio="f"/>
                      </v:line>
                      <v:rect id="_x0000_s3886" o:spid="_x0000_s3886" o:spt="1" style="position:absolute;left:0;top:156;height:1049;width:1183;" filled="f" stroked="f" coordsize="21600,21600">
                        <v:path/>
                        <v:fill on="f" focussize="0,0"/>
                        <v:stroke on="f"/>
                        <v:imagedata o:title=""/>
                        <o:lock v:ext="edit" aspectratio="f"/>
                        <v:textbox inset="0.5mm,1mm,0.5mm,1mm">
                          <w:txbxContent>
                            <w:p>
                              <w:pPr>
                                <w:rPr>
                                  <w:rFonts w:hint="eastAsia"/>
                                  <w:szCs w:val="21"/>
                                </w:rPr>
                              </w:pPr>
                            </w:p>
                            <w:p>
                              <w:pPr>
                                <w:rPr>
                                  <w:rFonts w:hint="eastAsia"/>
                                </w:rPr>
                              </w:pPr>
                              <w:r>
                                <w:rPr>
                                  <w:rFonts w:hint="eastAsia"/>
                                  <w:szCs w:val="21"/>
                                  <w:lang w:eastAsia="zh-CN"/>
                                </w:rPr>
                                <w:t>外购</w:t>
                              </w:r>
                              <w:r>
                                <w:rPr>
                                  <w:rFonts w:hint="eastAsia"/>
                                  <w:szCs w:val="21"/>
                                </w:rPr>
                                <w:t>免漆板</w:t>
                              </w:r>
                            </w:p>
                          </w:txbxContent>
                        </v:textbox>
                      </v:rect>
                      <v:group id="_x0000_s4048" o:spid="_x0000_s4048" o:spt="203" style="position:absolute;left:1620;top:168;height:695;width:824;" coordorigin="1620,168" coordsize="824,695">
                        <o:lock v:ext="edit" aspectratio="f"/>
                        <v:rect id="_x0000_s3887" o:spid="_x0000_s3887" o:spt="1" style="position:absolute;left:1620;top:453;height:410;width:825;" fillcolor="#FFFFFF" filled="t" stroked="t" coordsize="21600,21600">
                          <v:path/>
                          <v:fill on="t" color2="#FFFFFF" focussize="0,0"/>
                          <v:stroke color="#000000" joinstyle="miter"/>
                          <v:imagedata o:title=""/>
                          <o:lock v:ext="edit" aspectratio="f"/>
                          <v:textbox inset="0.5mm,1mm,0.5mm,1mm">
                            <w:txbxContent>
                              <w:p>
                                <w:pPr>
                                  <w:jc w:val="center"/>
                                  <w:rPr>
                                    <w:rFonts w:hint="eastAsia"/>
                                  </w:rPr>
                                </w:pPr>
                                <w:r>
                                  <w:rPr>
                                    <w:rFonts w:hint="eastAsia"/>
                                  </w:rPr>
                                  <w:t>开 料</w:t>
                                </w:r>
                              </w:p>
                            </w:txbxContent>
                          </v:textbox>
                        </v:rect>
                        <v:group id="_x0000_s3888" o:spid="_x0000_s3888" o:spt="203" style="position:absolute;left:1874;top:173;height:227;width:227;" coordorigin="5093,1758" coordsize="306,306">
                          <o:lock v:ext="edit" aspectratio="f"/>
                          <v:shape id="_x0000_s3889" o:spid="_x0000_s3889" o:spt="3" type="#_x0000_t3" style="position:absolute;left:5093;top:1758;height:306;width:306;" fillcolor="#FFFFFF" filled="t" stroked="t" coordsize="21600,21600">
                            <v:path/>
                            <v:fill on="t" color2="#FFFFFF" focussize="0,0"/>
                            <v:stroke color="#000000"/>
                            <v:imagedata o:title=""/>
                            <o:lock v:ext="edit" aspectratio="f"/>
                          </v:shape>
                          <v:group id="_x0000_s3890" o:spid="_x0000_s3890" o:spt="203" style="position:absolute;left:5160;top:1815;height:198;width:198;" coordorigin="5303,2070" coordsize="1050,780">
                            <o:lock v:ext="edit" aspectratio="f"/>
                            <v:line id="_x0000_s3891" o:spid="_x0000_s3891" o:spt="20" style="position:absolute;left:5303;top:2226;height:468;width:0;" filled="f" stroked="t" coordsize="21600,21600">
                              <v:path arrowok="t"/>
                              <v:fill on="f" focussize="0,0"/>
                              <v:stroke color="#000000"/>
                              <v:imagedata o:title=""/>
                              <o:lock v:ext="edit" aspectratio="f"/>
                            </v:line>
                            <v:line id="_x0000_s3892" o:spid="_x0000_s3892" o:spt="20" style="position:absolute;left:5303;top:2226;height:0;width:420;" filled="f" stroked="t" coordsize="21600,21600">
                              <v:path arrowok="t"/>
                              <v:fill on="f" focussize="0,0"/>
                              <v:stroke color="#000000"/>
                              <v:imagedata o:title=""/>
                              <o:lock v:ext="edit" aspectratio="f"/>
                            </v:line>
                            <v:line id="_x0000_s3893" o:spid="_x0000_s3893" o:spt="20" style="position:absolute;left:5303;top:2694;height:0;width:420;" filled="f" stroked="t" coordsize="21600,21600">
                              <v:path arrowok="t"/>
                              <v:fill on="f" focussize="0,0"/>
                              <v:stroke color="#000000"/>
                              <v:imagedata o:title=""/>
                              <o:lock v:ext="edit" aspectratio="f"/>
                            </v:line>
                            <v:line id="_x0000_s3894" o:spid="_x0000_s3894" o:spt="20" style="position:absolute;left:5723;top:2694;height:156;width:315;" filled="f" stroked="t" coordsize="21600,21600">
                              <v:path arrowok="t"/>
                              <v:fill on="f" focussize="0,0"/>
                              <v:stroke color="#000000"/>
                              <v:imagedata o:title=""/>
                              <o:lock v:ext="edit" aspectratio="f"/>
                            </v:line>
                            <v:line id="_x0000_s3895" o:spid="_x0000_s3895" o:spt="20" style="position:absolute;left:5723;top:2070;flip:y;height:156;width:315;" filled="f" stroked="t" coordsize="21600,21600">
                              <v:path arrowok="t"/>
                              <v:fill on="f" focussize="0,0"/>
                              <v:stroke color="#000000"/>
                              <v:imagedata o:title=""/>
                              <o:lock v:ext="edit" aspectratio="f"/>
                            </v:line>
                            <v:line id="_x0000_s3896" o:spid="_x0000_s3896" o:spt="20" style="position:absolute;left:6038;top:2070;height:780;width:0;" filled="f" stroked="t" coordsize="21600,21600">
                              <v:path arrowok="t"/>
                              <v:fill on="f" focussize="0,0"/>
                              <v:stroke color="#000000"/>
                              <v:imagedata o:title=""/>
                              <o:lock v:ext="edit" aspectratio="f"/>
                            </v:line>
                            <v:line id="_x0000_s3897" o:spid="_x0000_s3897" o:spt="20" style="position:absolute;left:6038;top:2127;flip:y;height:156;width:300;" filled="f" stroked="t" coordsize="21600,21600">
                              <v:path arrowok="t"/>
                              <v:fill on="f" focussize="0,0"/>
                              <v:stroke color="#000000"/>
                              <v:imagedata o:title=""/>
                              <o:lock v:ext="edit" aspectratio="f"/>
                            </v:line>
                            <v:line id="_x0000_s3898" o:spid="_x0000_s3898" o:spt="20" style="position:absolute;left:6038;top:2444;height:0;width:315;" filled="f" stroked="t" coordsize="21600,21600">
                              <v:path arrowok="t"/>
                              <v:fill on="f" focussize="0,0"/>
                              <v:stroke color="#000000"/>
                              <v:imagedata o:title=""/>
                              <o:lock v:ext="edit" aspectratio="f"/>
                            </v:line>
                            <v:line id="_x0000_s3899" o:spid="_x0000_s3899" o:spt="20" style="position:absolute;left:6038;top:2609;height:156;width:315;" filled="f" stroked="t" coordsize="21600,21600">
                              <v:path arrowok="t"/>
                              <v:fill on="f" focussize="0,0"/>
                              <v:stroke color="#000000"/>
                              <v:imagedata o:title=""/>
                              <o:lock v:ext="edit" aspectratio="f"/>
                            </v:line>
                          </v:group>
                        </v:group>
                        <v:group id="_x0000_s3900" o:spid="_x0000_s3900" o:spt="203" style="position:absolute;left:1664;top:168;height:227;width:170;" coordorigin="5510,2754" coordsize="170,227">
                          <o:lock v:ext="edit" aspectratio="f"/>
                          <v:shape id="_x0000_s3901" o:spid="_x0000_s3901" o:spt="127" type="#_x0000_t127" style="position:absolute;left:5510;top:2754;height:91;width:170;" fillcolor="#FFFFFF" filled="t" stroked="t" coordsize="21600,21600">
                            <v:path/>
                            <v:fill on="t" color2="#FFFFFF" focussize="0,0"/>
                            <v:stroke color="#000000" joinstyle="miter"/>
                            <v:imagedata o:title=""/>
                            <o:lock v:ext="edit" aspectratio="f"/>
                          </v:shape>
                          <v:line id="_x0000_s3902" o:spid="_x0000_s3902" o:spt="20" style="position:absolute;left:5595;top:2845;height:136;width:0;" filled="f" stroked="t" coordsize="21600,21600">
                            <v:path arrowok="t"/>
                            <v:fill on="f" focussize="0,0"/>
                            <v:stroke weight="4.5pt" color="#000000"/>
                            <v:imagedata o:title=""/>
                            <o:lock v:ext="edit" aspectratio="f"/>
                          </v:line>
                        </v:group>
                        <v:group id="_x0000_s3903" o:spid="_x0000_s3903" o:spt="203" style="position:absolute;left:2160;top:241;height:113;width:227;" coordorigin="2678,1290" coordsize="1260,624">
                          <o:lock v:ext="edit" aspectratio="f"/>
                          <v:rect id="_x0000_s3904" o:spid="_x0000_s3904" o:spt="1" style="position:absolute;left:2678;top:1290;height:624;width:1260;" fillcolor="#FFFFFF" filled="t" stroked="t" coordsize="21600,21600">
                            <v:path/>
                            <v:fill on="t" color2="#FFFFFF" focussize="0,0"/>
                            <v:stroke color="#000000" joinstyle="miter"/>
                            <v:imagedata o:title=""/>
                            <o:lock v:ext="edit" aspectratio="f"/>
                          </v:rect>
                          <v:line id="_x0000_s3905" o:spid="_x0000_s3905" o:spt="20" style="position:absolute;left:2678;top:1531;height:0;width:1253;" filled="f" stroked="t" coordsize="21600,21600">
                            <v:path arrowok="t"/>
                            <v:fill on="f" focussize="0,0"/>
                            <v:stroke color="#000000"/>
                            <v:imagedata o:title=""/>
                            <o:lock v:ext="edit" aspectratio="f"/>
                          </v:line>
                          <v:line id="_x0000_s3906" o:spid="_x0000_s3906" o:spt="20" style="position:absolute;left:2993;top:1517;height:397;width:0;" filled="f" stroked="t" coordsize="21600,21600">
                            <v:path arrowok="t"/>
                            <v:fill on="f" focussize="0,0"/>
                            <v:stroke color="#000000"/>
                            <v:imagedata o:title=""/>
                            <o:lock v:ext="edit" aspectratio="f"/>
                          </v:line>
                          <v:line id="_x0000_s3907" o:spid="_x0000_s3907" o:spt="20" style="position:absolute;left:3308;top:1517;height:397;width:0;" filled="f" stroked="t" coordsize="21600,21600">
                            <v:path arrowok="t"/>
                            <v:fill on="f" focussize="0,0"/>
                            <v:stroke color="#000000"/>
                            <v:imagedata o:title=""/>
                            <o:lock v:ext="edit" aspectratio="f"/>
                          </v:line>
                          <v:line id="_x0000_s3908" o:spid="_x0000_s3908" o:spt="20" style="position:absolute;left:3623;top:1517;height:397;width:0;" filled="f" stroked="t" coordsize="21600,21600">
                            <v:path arrowok="t"/>
                            <v:fill on="f" focussize="0,0"/>
                            <v:stroke color="#000000"/>
                            <v:imagedata o:title=""/>
                            <o:lock v:ext="edit" aspectratio="f"/>
                          </v:line>
                        </v:group>
                      </v:group>
                      <v:line id="_x0000_s3909" o:spid="_x0000_s3909" o:spt="20" style="position:absolute;left:2467;top:634;flip:y;height:5;width:555;" filled="f" stroked="t" coordsize="21600,21600">
                        <v:path arrowok="t"/>
                        <v:fill on="f" focussize="0,0"/>
                        <v:stroke color="#000000" endarrow="block"/>
                        <v:imagedata o:title=""/>
                        <o:lock v:ext="edit" aspectratio="f"/>
                      </v:line>
                    </v:group>
                    <v:line id="_x0000_s3929" o:spid="_x0000_s3929" o:spt="20" style="position:absolute;left:3877;top:619;flip:y;height:5;width:555;" filled="f" stroked="t" coordsize="21600,21600">
                      <v:path arrowok="t"/>
                      <v:fill on="f" focussize="0,0"/>
                      <v:stroke color="#000000" endarrow="block"/>
                      <v:imagedata o:title=""/>
                      <o:lock v:ext="edit" aspectratio="f"/>
                    </v:line>
                    <v:group id="_x0000_s4051" o:spid="_x0000_s4051" o:spt="203" style="position:absolute;left:4455;top:211;height:622;width:824;" coordorigin="4455,211" coordsize="824,622">
                      <o:lock v:ext="edit" aspectratio="f"/>
                      <v:rect id="_x0000_s3930" o:spid="_x0000_s3930" o:spt="1" style="position:absolute;left:4455;top:423;height:410;width:825;" fillcolor="#FFFFFF" filled="t" stroked="t" coordsize="21600,21600">
                        <v:path/>
                        <v:fill on="t" color2="#FFFFFF" focussize="0,0"/>
                        <v:stroke color="#000000" joinstyle="miter"/>
                        <v:imagedata o:title=""/>
                        <o:lock v:ext="edit" aspectratio="f"/>
                        <v:textbox inset="0.5mm,1mm,0.5mm,1mm">
                          <w:txbxContent>
                            <w:p>
                              <w:pPr>
                                <w:jc w:val="center"/>
                                <w:rPr>
                                  <w:rFonts w:hint="eastAsia" w:eastAsia="宋体"/>
                                  <w:lang w:eastAsia="zh-CN"/>
                                </w:rPr>
                              </w:pPr>
                              <w:r>
                                <w:rPr>
                                  <w:rFonts w:hint="eastAsia"/>
                                  <w:lang w:eastAsia="zh-CN"/>
                                </w:rPr>
                                <w:t>检</w:t>
                              </w:r>
                              <w:r>
                                <w:rPr>
                                  <w:rFonts w:hint="eastAsia"/>
                                  <w:lang w:val="en-US" w:eastAsia="zh-CN"/>
                                </w:rPr>
                                <w:t xml:space="preserve"> </w:t>
                              </w:r>
                              <w:r>
                                <w:rPr>
                                  <w:rFonts w:hint="eastAsia"/>
                                  <w:lang w:eastAsia="zh-CN"/>
                                </w:rPr>
                                <w:t>验</w:t>
                              </w:r>
                            </w:p>
                          </w:txbxContent>
                        </v:textbox>
                      </v:rect>
                      <v:group id="_x0000_s3931" o:spid="_x0000_s3931" o:spt="203" style="position:absolute;left:4743;top:211;height:113;width:227;" coordorigin="2678,1290" coordsize="1260,624">
                        <o:lock v:ext="edit" aspectratio="f"/>
                        <v:rect id="_x0000_s3932" o:spid="_x0000_s3932" o:spt="1" style="position:absolute;left:2678;top:1290;height:624;width:1260;" fillcolor="#FFFFFF" filled="t" stroked="t" coordsize="21600,21600">
                          <v:path/>
                          <v:fill on="t" color2="#FFFFFF" focussize="0,0"/>
                          <v:stroke color="#000000" joinstyle="miter"/>
                          <v:imagedata o:title=""/>
                          <o:lock v:ext="edit" aspectratio="f"/>
                        </v:rect>
                        <v:line id="_x0000_s3933" o:spid="_x0000_s3933" o:spt="20" style="position:absolute;left:2678;top:1531;height:0;width:1253;" filled="f" stroked="t" coordsize="21600,21600">
                          <v:path arrowok="t"/>
                          <v:fill on="f" focussize="0,0"/>
                          <v:stroke color="#000000"/>
                          <v:imagedata o:title=""/>
                          <o:lock v:ext="edit" aspectratio="f"/>
                        </v:line>
                        <v:line id="_x0000_s3934" o:spid="_x0000_s3934" o:spt="20" style="position:absolute;left:2993;top:1517;height:397;width:0;" filled="f" stroked="t" coordsize="21600,21600">
                          <v:path arrowok="t"/>
                          <v:fill on="f" focussize="0,0"/>
                          <v:stroke color="#000000"/>
                          <v:imagedata o:title=""/>
                          <o:lock v:ext="edit" aspectratio="f"/>
                        </v:line>
                        <v:line id="_x0000_s3935" o:spid="_x0000_s3935" o:spt="20" style="position:absolute;left:3308;top:1517;height:397;width:0;" filled="f" stroked="t" coordsize="21600,21600">
                          <v:path arrowok="t"/>
                          <v:fill on="f" focussize="0,0"/>
                          <v:stroke color="#000000"/>
                          <v:imagedata o:title=""/>
                          <o:lock v:ext="edit" aspectratio="f"/>
                        </v:line>
                        <v:line id="_x0000_s3936" o:spid="_x0000_s3936" o:spt="20" style="position:absolute;left:3623;top:1517;height:397;width:0;" filled="f" stroked="t" coordsize="21600,21600">
                          <v:path arrowok="t"/>
                          <v:fill on="f" focussize="0,0"/>
                          <v:stroke color="#000000"/>
                          <v:imagedata o:title=""/>
                          <o:lock v:ext="edit" aspectratio="f"/>
                        </v:line>
                      </v:group>
                    </v:group>
                    <v:rect id="_x0000_s3937" o:spid="_x0000_s3937" o:spt="1" style="position:absolute;left:5865;top:393;height:410;width:825;" fillcolor="#FFFFFF" filled="t" stroked="t" coordsize="21600,21600">
                      <v:path/>
                      <v:fill on="t" color2="#FFFFFF" focussize="0,0"/>
                      <v:stroke color="#000000" joinstyle="miter"/>
                      <v:imagedata o:title=""/>
                      <o:lock v:ext="edit" aspectratio="f"/>
                      <v:textbox inset="0.5mm,1mm,0.5mm,1mm">
                        <w:txbxContent>
                          <w:p>
                            <w:pPr>
                              <w:jc w:val="center"/>
                              <w:rPr>
                                <w:rFonts w:hint="eastAsia" w:eastAsia="宋体"/>
                                <w:lang w:eastAsia="zh-CN"/>
                              </w:rPr>
                            </w:pPr>
                            <w:r>
                              <w:rPr>
                                <w:rFonts w:hint="eastAsia"/>
                                <w:lang w:eastAsia="zh-CN"/>
                              </w:rPr>
                              <w:t>钉</w:t>
                            </w:r>
                            <w:r>
                              <w:rPr>
                                <w:rFonts w:hint="eastAsia"/>
                                <w:lang w:val="en-US" w:eastAsia="zh-CN"/>
                              </w:rPr>
                              <w:t xml:space="preserve"> </w:t>
                            </w:r>
                            <w:r>
                              <w:rPr>
                                <w:rFonts w:hint="eastAsia"/>
                                <w:lang w:eastAsia="zh-CN"/>
                              </w:rPr>
                              <w:t>装</w:t>
                            </w:r>
                          </w:p>
                        </w:txbxContent>
                      </v:textbox>
                    </v:rect>
                    <v:line id="_x0000_s3938" o:spid="_x0000_s3938" o:spt="20" style="position:absolute;left:5287;top:621;flip:y;height:5;width:555;" filled="f" stroked="t" coordsize="21600,21600">
                      <v:path arrowok="t"/>
                      <v:fill on="f" focussize="0,0"/>
                      <v:stroke color="#000000" endarrow="block"/>
                      <v:imagedata o:title=""/>
                      <o:lock v:ext="edit" aspectratio="f"/>
                    </v:line>
                    <v:line id="_x0000_s3939" o:spid="_x0000_s3939" o:spt="20" style="position:absolute;left:6697;top:586;flip:y;height:5;width:555;" filled="f" stroked="t" coordsize="21600,21600">
                      <v:path arrowok="t"/>
                      <v:fill on="f" focussize="0,0"/>
                      <v:stroke color="#000000" endarrow="block"/>
                      <v:imagedata o:title=""/>
                      <o:lock v:ext="edit" aspectratio="f"/>
                    </v:line>
                    <v:group id="_x0000_s4050" o:spid="_x0000_s4050" o:spt="203" style="position:absolute;left:3045;top:151;height:697;width:824;" coordorigin="3045,151" coordsize="824,697">
                      <o:lock v:ext="edit" aspectratio="f"/>
                      <v:rect id="_x0000_s3910" o:spid="_x0000_s3910" o:spt="1" style="position:absolute;left:3045;top:438;height:410;width:825;" fillcolor="#FFFFFF" filled="t" stroked="t" coordsize="21600,21600">
                        <v:path/>
                        <v:fill on="t" color2="#FFFFFF" focussize="0,0"/>
                        <v:stroke color="#000000" joinstyle="miter"/>
                        <v:imagedata o:title=""/>
                        <o:lock v:ext="edit" aspectratio="f"/>
                        <v:textbox inset="0.5mm,1mm,0.5mm,1mm">
                          <w:txbxContent>
                            <w:p>
                              <w:pPr>
                                <w:jc w:val="center"/>
                                <w:rPr>
                                  <w:rFonts w:hint="eastAsia" w:eastAsia="宋体"/>
                                  <w:lang w:eastAsia="zh-CN"/>
                                </w:rPr>
                              </w:pPr>
                              <w:r>
                                <w:rPr>
                                  <w:rFonts w:hint="eastAsia"/>
                                  <w:lang w:eastAsia="zh-CN"/>
                                </w:rPr>
                                <w:t>封</w:t>
                              </w:r>
                              <w:r>
                                <w:rPr>
                                  <w:rFonts w:hint="eastAsia"/>
                                  <w:lang w:val="en-US" w:eastAsia="zh-CN"/>
                                </w:rPr>
                                <w:t xml:space="preserve"> </w:t>
                              </w:r>
                              <w:r>
                                <w:rPr>
                                  <w:rFonts w:hint="eastAsia"/>
                                  <w:lang w:eastAsia="zh-CN"/>
                                </w:rPr>
                                <w:t>边</w:t>
                              </w:r>
                            </w:p>
                          </w:txbxContent>
                        </v:textbox>
                      </v:rect>
                      <v:group id="_x0000_s3911" o:spid="_x0000_s3911" o:spt="203" style="position:absolute;left:3299;top:158;height:227;width:227;" coordorigin="5093,1758" coordsize="306,306">
                        <o:lock v:ext="edit" aspectratio="f"/>
                        <v:shape id="_x0000_s3912" o:spid="_x0000_s3912" o:spt="3" type="#_x0000_t3" style="position:absolute;left:5093;top:1758;height:306;width:306;" fillcolor="#FFFFFF" filled="t" stroked="t" coordsize="21600,21600">
                          <v:path/>
                          <v:fill on="t" color2="#FFFFFF" focussize="0,0"/>
                          <v:stroke color="#000000"/>
                          <v:imagedata o:title=""/>
                          <o:lock v:ext="edit" aspectratio="f"/>
                        </v:shape>
                        <v:group id="_x0000_s3913" o:spid="_x0000_s3913" o:spt="203" style="position:absolute;left:5160;top:1815;height:198;width:198;" coordorigin="5303,2070" coordsize="1050,780">
                          <o:lock v:ext="edit" aspectratio="f"/>
                          <v:line id="_x0000_s3914" o:spid="_x0000_s3914" o:spt="20" style="position:absolute;left:5303;top:2226;height:468;width:0;" filled="f" stroked="t" coordsize="21600,21600">
                            <v:path arrowok="t"/>
                            <v:fill on="f" focussize="0,0"/>
                            <v:stroke color="#000000"/>
                            <v:imagedata o:title=""/>
                            <o:lock v:ext="edit" aspectratio="f"/>
                          </v:line>
                          <v:line id="_x0000_s3915" o:spid="_x0000_s3915" o:spt="20" style="position:absolute;left:5303;top:2226;height:0;width:420;" filled="f" stroked="t" coordsize="21600,21600">
                            <v:path arrowok="t"/>
                            <v:fill on="f" focussize="0,0"/>
                            <v:stroke color="#000000"/>
                            <v:imagedata o:title=""/>
                            <o:lock v:ext="edit" aspectratio="f"/>
                          </v:line>
                          <v:line id="_x0000_s3916" o:spid="_x0000_s3916" o:spt="20" style="position:absolute;left:5303;top:2694;height:0;width:420;" filled="f" stroked="t" coordsize="21600,21600">
                            <v:path arrowok="t"/>
                            <v:fill on="f" focussize="0,0"/>
                            <v:stroke color="#000000"/>
                            <v:imagedata o:title=""/>
                            <o:lock v:ext="edit" aspectratio="f"/>
                          </v:line>
                          <v:line id="_x0000_s3917" o:spid="_x0000_s3917" o:spt="20" style="position:absolute;left:5723;top:2694;height:156;width:315;" filled="f" stroked="t" coordsize="21600,21600">
                            <v:path arrowok="t"/>
                            <v:fill on="f" focussize="0,0"/>
                            <v:stroke color="#000000"/>
                            <v:imagedata o:title=""/>
                            <o:lock v:ext="edit" aspectratio="f"/>
                          </v:line>
                          <v:line id="_x0000_s3918" o:spid="_x0000_s3918" o:spt="20" style="position:absolute;left:5723;top:2070;flip:y;height:156;width:315;" filled="f" stroked="t" coordsize="21600,21600">
                            <v:path arrowok="t"/>
                            <v:fill on="f" focussize="0,0"/>
                            <v:stroke color="#000000"/>
                            <v:imagedata o:title=""/>
                            <o:lock v:ext="edit" aspectratio="f"/>
                          </v:line>
                          <v:line id="_x0000_s3919" o:spid="_x0000_s3919" o:spt="20" style="position:absolute;left:6038;top:2070;height:780;width:0;" filled="f" stroked="t" coordsize="21600,21600">
                            <v:path arrowok="t"/>
                            <v:fill on="f" focussize="0,0"/>
                            <v:stroke color="#000000"/>
                            <v:imagedata o:title=""/>
                            <o:lock v:ext="edit" aspectratio="f"/>
                          </v:line>
                          <v:line id="_x0000_s3920" o:spid="_x0000_s3920" o:spt="20" style="position:absolute;left:6038;top:2127;flip:y;height:156;width:300;" filled="f" stroked="t" coordsize="21600,21600">
                            <v:path arrowok="t"/>
                            <v:fill on="f" focussize="0,0"/>
                            <v:stroke color="#000000"/>
                            <v:imagedata o:title=""/>
                            <o:lock v:ext="edit" aspectratio="f"/>
                          </v:line>
                          <v:line id="_x0000_s3921" o:spid="_x0000_s3921" o:spt="20" style="position:absolute;left:6038;top:2444;height:0;width:315;" filled="f" stroked="t" coordsize="21600,21600">
                            <v:path arrowok="t"/>
                            <v:fill on="f" focussize="0,0"/>
                            <v:stroke color="#000000"/>
                            <v:imagedata o:title=""/>
                            <o:lock v:ext="edit" aspectratio="f"/>
                          </v:line>
                          <v:line id="_x0000_s3922" o:spid="_x0000_s3922" o:spt="20" style="position:absolute;left:6038;top:2609;height:156;width:315;" filled="f" stroked="t" coordsize="21600,21600">
                            <v:path arrowok="t"/>
                            <v:fill on="f" focussize="0,0"/>
                            <v:stroke color="#000000"/>
                            <v:imagedata o:title=""/>
                            <o:lock v:ext="edit" aspectratio="f"/>
                          </v:line>
                        </v:group>
                      </v:group>
                      <v:group id="_x0000_s3923" o:spid="_x0000_s3923" o:spt="203" style="position:absolute;left:3597;top:214;height:113;width:227;" coordorigin="2678,1290" coordsize="1260,624">
                        <o:lock v:ext="edit" aspectratio="f"/>
                        <v:rect id="_x0000_s3924" o:spid="_x0000_s3924" o:spt="1" style="position:absolute;left:2678;top:1290;height:624;width:1260;" fillcolor="#FFFFFF" filled="t" stroked="t" coordsize="21600,21600">
                          <v:path/>
                          <v:fill on="t" color2="#FFFFFF" focussize="0,0"/>
                          <v:stroke color="#000000" joinstyle="miter"/>
                          <v:imagedata o:title=""/>
                          <o:lock v:ext="edit" aspectratio="f"/>
                        </v:rect>
                        <v:line id="_x0000_s3925" o:spid="_x0000_s3925" o:spt="20" style="position:absolute;left:2678;top:1531;height:0;width:1253;" filled="f" stroked="t" coordsize="21600,21600">
                          <v:path arrowok="t"/>
                          <v:fill on="f" focussize="0,0"/>
                          <v:stroke color="#000000"/>
                          <v:imagedata o:title=""/>
                          <o:lock v:ext="edit" aspectratio="f"/>
                        </v:line>
                        <v:line id="_x0000_s3926" o:spid="_x0000_s3926" o:spt="20" style="position:absolute;left:2993;top:1517;height:397;width:0;" filled="f" stroked="t" coordsize="21600,21600">
                          <v:path arrowok="t"/>
                          <v:fill on="f" focussize="0,0"/>
                          <v:stroke color="#000000"/>
                          <v:imagedata o:title=""/>
                          <o:lock v:ext="edit" aspectratio="f"/>
                        </v:line>
                        <v:line id="_x0000_s3927" o:spid="_x0000_s3927" o:spt="20" style="position:absolute;left:3308;top:1517;height:397;width:0;" filled="f" stroked="t" coordsize="21600,21600">
                          <v:path arrowok="t"/>
                          <v:fill on="f" focussize="0,0"/>
                          <v:stroke color="#000000"/>
                          <v:imagedata o:title=""/>
                          <o:lock v:ext="edit" aspectratio="f"/>
                        </v:line>
                        <v:line id="_x0000_s3928" o:spid="_x0000_s3928" o:spt="20" style="position:absolute;left:3623;top:1517;height:397;width:0;" filled="f" stroked="t" coordsize="21600,21600">
                          <v:path arrowok="t"/>
                          <v:fill on="f" focussize="0,0"/>
                          <v:stroke color="#000000"/>
                          <v:imagedata o:title=""/>
                          <o:lock v:ext="edit" aspectratio="f"/>
                        </v:line>
                      </v:group>
                      <v:group id="_x0000_s3980" o:spid="_x0000_s3980" o:spt="203" style="position:absolute;left:3091;top:151;height:220;width:160;" coordorigin="5510,2754" coordsize="170,227">
                        <o:lock v:ext="edit" aspectratio="f"/>
                        <v:shape id="_x0000_s3981" o:spid="_x0000_s3981" o:spt="127" type="#_x0000_t127" style="position:absolute;left:5510;top:2754;height:91;width:170;" fillcolor="#FFFFFF" filled="t" stroked="t" coordsize="21600,21600">
                          <v:path/>
                          <v:fill on="t" color2="#FFFFFF" focussize="0,0"/>
                          <v:stroke color="#000000" joinstyle="miter"/>
                          <v:imagedata o:title=""/>
                          <o:lock v:ext="edit" aspectratio="f"/>
                        </v:shape>
                        <v:line id="_x0000_s3982" o:spid="_x0000_s3982" o:spt="20" style="position:absolute;left:5595;top:2845;height:136;width:0;" filled="f" stroked="t" coordsize="21600,21600">
                          <v:path arrowok="t"/>
                          <v:fill on="f" focussize="0,0"/>
                          <v:stroke weight="4.5pt" color="#000000"/>
                          <v:imagedata o:title=""/>
                          <o:lock v:ext="edit" aspectratio="f"/>
                        </v:line>
                      </v:group>
                    </v:group>
                  </v:group>
                  <v:rect id="_x0000_s4054" o:spid="_x0000_s4054" o:spt="1" style="position:absolute;left:8922;top:13197;height:750;width:1139;" filled="f" stroked="f" coordsize="21600,21600">
                    <v:path/>
                    <v:fill on="f" focussize="0,0"/>
                    <v:stroke on="f"/>
                    <v:imagedata o:title=""/>
                    <o:lock v:ext="edit" aspectratio="f"/>
                    <v:textbox inset="0.5mm,1mm,0.5mm,1mm">
                      <w:txbxContent>
                        <w:p>
                          <w:pPr>
                            <w:jc w:val="center"/>
                            <w:rPr>
                              <w:rFonts w:hint="eastAsia"/>
                              <w:szCs w:val="21"/>
                              <w:lang w:eastAsia="zh-CN"/>
                            </w:rPr>
                          </w:pPr>
                          <w:r>
                            <w:rPr>
                              <w:rFonts w:hint="eastAsia"/>
                              <w:szCs w:val="21"/>
                              <w:lang w:eastAsia="zh-CN"/>
                            </w:rPr>
                            <w:t>衣柜柜体</w:t>
                          </w:r>
                        </w:p>
                      </w:txbxContent>
                    </v:textbox>
                  </v:rect>
                  <v:group id="_x0000_s4055" o:spid="_x0000_s4055" o:spt="203" style="position:absolute;left:1689;top:13000;height:1035;width:3018;" coordorigin="0,156" coordsize="3021,1048">
                    <o:lock v:ext="edit" aspectratio="f"/>
                    <v:line id="_x0000_s4056" o:spid="_x0000_s4056" o:spt="20" style="position:absolute;left:1090;top:649;flip:y;height:5;width:555;" filled="f" stroked="t" coordsize="21600,21600">
                      <v:path arrowok="t"/>
                      <v:fill on="f" focussize="0,0"/>
                      <v:stroke color="#000000" endarrow="block"/>
                      <v:imagedata o:title=""/>
                      <o:lock v:ext="edit" aspectratio="f"/>
                    </v:line>
                    <v:rect id="_x0000_s4057" o:spid="_x0000_s4057" o:spt="1" style="position:absolute;left:0;top:156;height:1049;width:1183;" filled="f" stroked="f" coordsize="21600,21600">
                      <v:path/>
                      <v:fill on="f" focussize="0,0"/>
                      <v:stroke on="f"/>
                      <v:imagedata o:title=""/>
                      <o:lock v:ext="edit" aspectratio="f"/>
                      <v:textbox inset="0.5mm,1mm,0.5mm,1mm">
                        <w:txbxContent>
                          <w:p>
                            <w:pPr>
                              <w:rPr>
                                <w:rFonts w:hint="eastAsia"/>
                                <w:szCs w:val="21"/>
                              </w:rPr>
                            </w:pPr>
                          </w:p>
                          <w:p>
                            <w:pPr>
                              <w:rPr>
                                <w:rFonts w:hint="eastAsia"/>
                              </w:rPr>
                            </w:pPr>
                            <w:r>
                              <w:rPr>
                                <w:rFonts w:hint="eastAsia"/>
                                <w:szCs w:val="21"/>
                                <w:lang w:eastAsia="zh-CN"/>
                              </w:rPr>
                              <w:t>外购</w:t>
                            </w:r>
                            <w:r>
                              <w:rPr>
                                <w:rFonts w:hint="eastAsia"/>
                                <w:szCs w:val="21"/>
                              </w:rPr>
                              <w:t>免漆板</w:t>
                            </w:r>
                          </w:p>
                        </w:txbxContent>
                      </v:textbox>
                    </v:rect>
                    <v:group id="_x0000_s4058" o:spid="_x0000_s4058" o:spt="203" style="position:absolute;left:1620;top:168;height:695;width:824;" coordorigin="1620,168" coordsize="824,695">
                      <o:lock v:ext="edit" aspectratio="f"/>
                      <v:rect id="_x0000_s4059" o:spid="_x0000_s4059" o:spt="1" style="position:absolute;left:1620;top:453;height:410;width:825;" fillcolor="#FFFFFF" filled="t" stroked="t" coordsize="21600,21600">
                        <v:path/>
                        <v:fill on="t" color2="#FFFFFF" focussize="0,0"/>
                        <v:stroke color="#000000" joinstyle="miter"/>
                        <v:imagedata o:title=""/>
                        <o:lock v:ext="edit" aspectratio="f"/>
                        <v:textbox inset="0.5mm,1mm,0.5mm,1mm">
                          <w:txbxContent>
                            <w:p>
                              <w:pPr>
                                <w:jc w:val="center"/>
                                <w:rPr>
                                  <w:rFonts w:hint="eastAsia"/>
                                </w:rPr>
                              </w:pPr>
                              <w:r>
                                <w:rPr>
                                  <w:rFonts w:hint="eastAsia"/>
                                </w:rPr>
                                <w:t>开 料</w:t>
                              </w:r>
                            </w:p>
                          </w:txbxContent>
                        </v:textbox>
                      </v:rect>
                      <v:group id="_x0000_s4060" o:spid="_x0000_s4060" o:spt="203" style="position:absolute;left:1874;top:173;height:227;width:227;" coordorigin="5093,1758" coordsize="306,306">
                        <o:lock v:ext="edit" aspectratio="f"/>
                        <v:shape id="_x0000_s4061" o:spid="_x0000_s4061" o:spt="3" type="#_x0000_t3" style="position:absolute;left:5093;top:1758;height:306;width:306;" fillcolor="#FFFFFF" filled="t" stroked="t" coordsize="21600,21600">
                          <v:path/>
                          <v:fill on="t" color2="#FFFFFF" focussize="0,0"/>
                          <v:stroke color="#000000"/>
                          <v:imagedata o:title=""/>
                          <o:lock v:ext="edit" aspectratio="f"/>
                        </v:shape>
                        <v:group id="_x0000_s4062" o:spid="_x0000_s4062" o:spt="203" style="position:absolute;left:5160;top:1815;height:198;width:198;" coordorigin="5303,2070" coordsize="1050,780">
                          <o:lock v:ext="edit" aspectratio="f"/>
                          <v:line id="_x0000_s4063" o:spid="_x0000_s4063" o:spt="20" style="position:absolute;left:5303;top:2226;height:468;width:0;" filled="f" stroked="t" coordsize="21600,21600">
                            <v:path arrowok="t"/>
                            <v:fill on="f" focussize="0,0"/>
                            <v:stroke color="#000000"/>
                            <v:imagedata o:title=""/>
                            <o:lock v:ext="edit" aspectratio="f"/>
                          </v:line>
                          <v:line id="_x0000_s4064" o:spid="_x0000_s4064" o:spt="20" style="position:absolute;left:5303;top:2226;height:0;width:420;" filled="f" stroked="t" coordsize="21600,21600">
                            <v:path arrowok="t"/>
                            <v:fill on="f" focussize="0,0"/>
                            <v:stroke color="#000000"/>
                            <v:imagedata o:title=""/>
                            <o:lock v:ext="edit" aspectratio="f"/>
                          </v:line>
                          <v:line id="_x0000_s4065" o:spid="_x0000_s4065" o:spt="20" style="position:absolute;left:5303;top:2694;height:0;width:420;" filled="f" stroked="t" coordsize="21600,21600">
                            <v:path arrowok="t"/>
                            <v:fill on="f" focussize="0,0"/>
                            <v:stroke color="#000000"/>
                            <v:imagedata o:title=""/>
                            <o:lock v:ext="edit" aspectratio="f"/>
                          </v:line>
                          <v:line id="_x0000_s4066" o:spid="_x0000_s4066" o:spt="20" style="position:absolute;left:5723;top:2694;height:156;width:315;" filled="f" stroked="t" coordsize="21600,21600">
                            <v:path arrowok="t"/>
                            <v:fill on="f" focussize="0,0"/>
                            <v:stroke color="#000000"/>
                            <v:imagedata o:title=""/>
                            <o:lock v:ext="edit" aspectratio="f"/>
                          </v:line>
                          <v:line id="_x0000_s4067" o:spid="_x0000_s4067" o:spt="20" style="position:absolute;left:5723;top:2070;flip:y;height:156;width:315;" filled="f" stroked="t" coordsize="21600,21600">
                            <v:path arrowok="t"/>
                            <v:fill on="f" focussize="0,0"/>
                            <v:stroke color="#000000"/>
                            <v:imagedata o:title=""/>
                            <o:lock v:ext="edit" aspectratio="f"/>
                          </v:line>
                          <v:line id="_x0000_s4068" o:spid="_x0000_s4068" o:spt="20" style="position:absolute;left:6038;top:2070;height:780;width:0;" filled="f" stroked="t" coordsize="21600,21600">
                            <v:path arrowok="t"/>
                            <v:fill on="f" focussize="0,0"/>
                            <v:stroke color="#000000"/>
                            <v:imagedata o:title=""/>
                            <o:lock v:ext="edit" aspectratio="f"/>
                          </v:line>
                          <v:line id="_x0000_s4069" o:spid="_x0000_s4069" o:spt="20" style="position:absolute;left:6038;top:2127;flip:y;height:156;width:300;" filled="f" stroked="t" coordsize="21600,21600">
                            <v:path arrowok="t"/>
                            <v:fill on="f" focussize="0,0"/>
                            <v:stroke color="#000000"/>
                            <v:imagedata o:title=""/>
                            <o:lock v:ext="edit" aspectratio="f"/>
                          </v:line>
                          <v:line id="_x0000_s4070" o:spid="_x0000_s4070" o:spt="20" style="position:absolute;left:6038;top:2444;height:0;width:315;" filled="f" stroked="t" coordsize="21600,21600">
                            <v:path arrowok="t"/>
                            <v:fill on="f" focussize="0,0"/>
                            <v:stroke color="#000000"/>
                            <v:imagedata o:title=""/>
                            <o:lock v:ext="edit" aspectratio="f"/>
                          </v:line>
                          <v:line id="_x0000_s4071" o:spid="_x0000_s4071" o:spt="20" style="position:absolute;left:6038;top:2609;height:156;width:315;" filled="f" stroked="t" coordsize="21600,21600">
                            <v:path arrowok="t"/>
                            <v:fill on="f" focussize="0,0"/>
                            <v:stroke color="#000000"/>
                            <v:imagedata o:title=""/>
                            <o:lock v:ext="edit" aspectratio="f"/>
                          </v:line>
                        </v:group>
                      </v:group>
                      <v:group id="_x0000_s4072" o:spid="_x0000_s4072" o:spt="203" style="position:absolute;left:1664;top:168;height:227;width:170;" coordorigin="5510,2754" coordsize="170,227">
                        <o:lock v:ext="edit" aspectratio="f"/>
                        <v:shape id="_x0000_s4073" o:spid="_x0000_s4073" o:spt="127" type="#_x0000_t127" style="position:absolute;left:5510;top:2754;height:91;width:170;" fillcolor="#FFFFFF" filled="t" stroked="t" coordsize="21600,21600">
                          <v:path/>
                          <v:fill on="t" color2="#FFFFFF" focussize="0,0"/>
                          <v:stroke color="#000000" joinstyle="miter"/>
                          <v:imagedata o:title=""/>
                          <o:lock v:ext="edit" aspectratio="f"/>
                        </v:shape>
                        <v:line id="_x0000_s4074" o:spid="_x0000_s4074" o:spt="20" style="position:absolute;left:5595;top:2845;height:136;width:0;" filled="f" stroked="t" coordsize="21600,21600">
                          <v:path arrowok="t"/>
                          <v:fill on="f" focussize="0,0"/>
                          <v:stroke weight="4.5pt" color="#000000"/>
                          <v:imagedata o:title=""/>
                          <o:lock v:ext="edit" aspectratio="f"/>
                        </v:line>
                      </v:group>
                      <v:group id="_x0000_s4075" o:spid="_x0000_s4075" o:spt="203" style="position:absolute;left:2160;top:241;height:113;width:227;" coordorigin="2678,1290" coordsize="1260,624">
                        <o:lock v:ext="edit" aspectratio="f"/>
                        <v:rect id="_x0000_s4076" o:spid="_x0000_s4076" o:spt="1" style="position:absolute;left:2678;top:1290;height:624;width:1260;" fillcolor="#FFFFFF" filled="t" stroked="t" coordsize="21600,21600">
                          <v:path/>
                          <v:fill on="t" color2="#FFFFFF" focussize="0,0"/>
                          <v:stroke color="#000000" joinstyle="miter"/>
                          <v:imagedata o:title=""/>
                          <o:lock v:ext="edit" aspectratio="f"/>
                        </v:rect>
                        <v:line id="_x0000_s4077" o:spid="_x0000_s4077" o:spt="20" style="position:absolute;left:2678;top:1531;height:0;width:1253;" filled="f" stroked="t" coordsize="21600,21600">
                          <v:path arrowok="t"/>
                          <v:fill on="f" focussize="0,0"/>
                          <v:stroke color="#000000"/>
                          <v:imagedata o:title=""/>
                          <o:lock v:ext="edit" aspectratio="f"/>
                        </v:line>
                        <v:line id="_x0000_s4078" o:spid="_x0000_s4078" o:spt="20" style="position:absolute;left:2993;top:1517;height:397;width:0;" filled="f" stroked="t" coordsize="21600,21600">
                          <v:path arrowok="t"/>
                          <v:fill on="f" focussize="0,0"/>
                          <v:stroke color="#000000"/>
                          <v:imagedata o:title=""/>
                          <o:lock v:ext="edit" aspectratio="f"/>
                        </v:line>
                        <v:line id="_x0000_s4079" o:spid="_x0000_s4079" o:spt="20" style="position:absolute;left:3308;top:1517;height:397;width:0;" filled="f" stroked="t" coordsize="21600,21600">
                          <v:path arrowok="t"/>
                          <v:fill on="f" focussize="0,0"/>
                          <v:stroke color="#000000"/>
                          <v:imagedata o:title=""/>
                          <o:lock v:ext="edit" aspectratio="f"/>
                        </v:line>
                        <v:line id="_x0000_s4080" o:spid="_x0000_s4080" o:spt="20" style="position:absolute;left:3623;top:1517;height:397;width:0;" filled="f" stroked="t" coordsize="21600,21600">
                          <v:path arrowok="t"/>
                          <v:fill on="f" focussize="0,0"/>
                          <v:stroke color="#000000"/>
                          <v:imagedata o:title=""/>
                          <o:lock v:ext="edit" aspectratio="f"/>
                        </v:line>
                      </v:group>
                    </v:group>
                    <v:line id="_x0000_s4081" o:spid="_x0000_s4081" o:spt="20" style="position:absolute;left:2467;top:634;flip:y;height:5;width:555;" filled="f" stroked="t" coordsize="21600,21600">
                      <v:path arrowok="t"/>
                      <v:fill on="f" focussize="0,0"/>
                      <v:stroke color="#000000" endarrow="block"/>
                      <v:imagedata o:title=""/>
                      <o:lock v:ext="edit" aspectratio="f"/>
                    </v:line>
                  </v:group>
                  <v:line id="_x0000_s4082" o:spid="_x0000_s4082" o:spt="20" style="position:absolute;left:5562;top:13457;flip:y;height:5;width:554;" filled="f" stroked="t" coordsize="21600,21600">
                    <v:path arrowok="t"/>
                    <v:fill on="f" focussize="0,0"/>
                    <v:stroke color="#000000" endarrow="block"/>
                    <v:imagedata o:title=""/>
                    <o:lock v:ext="edit" aspectratio="f"/>
                  </v:line>
                  <v:group id="_x0000_s4083" o:spid="_x0000_s4083" o:spt="203" style="position:absolute;left:6140;top:13054;height:614;width:823;" coordorigin="4455,211" coordsize="824,622">
                    <o:lock v:ext="edit" aspectratio="f"/>
                    <v:rect id="_x0000_s4084" o:spid="_x0000_s4084" o:spt="1" style="position:absolute;left:4455;top:423;height:410;width:825;" fillcolor="#FFFFFF" filled="t" stroked="t" coordsize="21600,21600">
                      <v:path/>
                      <v:fill on="t" color2="#FFFFFF" focussize="0,0"/>
                      <v:stroke color="#000000" joinstyle="miter"/>
                      <v:imagedata o:title=""/>
                      <o:lock v:ext="edit" aspectratio="f"/>
                      <v:textbox inset="0.5mm,1mm,0.5mm,1mm">
                        <w:txbxContent>
                          <w:p>
                            <w:pPr>
                              <w:jc w:val="center"/>
                              <w:rPr>
                                <w:rFonts w:hint="eastAsia" w:eastAsia="宋体"/>
                                <w:lang w:eastAsia="zh-CN"/>
                              </w:rPr>
                            </w:pPr>
                            <w:r>
                              <w:rPr>
                                <w:rFonts w:hint="eastAsia"/>
                                <w:lang w:eastAsia="zh-CN"/>
                              </w:rPr>
                              <w:t>检</w:t>
                            </w:r>
                            <w:r>
                              <w:rPr>
                                <w:rFonts w:hint="eastAsia"/>
                                <w:lang w:val="en-US" w:eastAsia="zh-CN"/>
                              </w:rPr>
                              <w:t xml:space="preserve"> </w:t>
                            </w:r>
                            <w:r>
                              <w:rPr>
                                <w:rFonts w:hint="eastAsia"/>
                                <w:lang w:eastAsia="zh-CN"/>
                              </w:rPr>
                              <w:t>验</w:t>
                            </w:r>
                          </w:p>
                        </w:txbxContent>
                      </v:textbox>
                    </v:rect>
                    <v:group id="_x0000_s4085" o:spid="_x0000_s4085" o:spt="203" style="position:absolute;left:4743;top:211;height:113;width:227;" coordorigin="2678,1290" coordsize="1260,624">
                      <o:lock v:ext="edit" aspectratio="f"/>
                      <v:rect id="_x0000_s4086" o:spid="_x0000_s4086" o:spt="1" style="position:absolute;left:2678;top:1290;height:624;width:1260;" fillcolor="#FFFFFF" filled="t" stroked="t" coordsize="21600,21600">
                        <v:path/>
                        <v:fill on="t" color2="#FFFFFF" focussize="0,0"/>
                        <v:stroke color="#000000" joinstyle="miter"/>
                        <v:imagedata o:title=""/>
                        <o:lock v:ext="edit" aspectratio="f"/>
                      </v:rect>
                      <v:line id="_x0000_s4087" o:spid="_x0000_s4087" o:spt="20" style="position:absolute;left:2678;top:1531;height:0;width:1253;" filled="f" stroked="t" coordsize="21600,21600">
                        <v:path arrowok="t"/>
                        <v:fill on="f" focussize="0,0"/>
                        <v:stroke color="#000000"/>
                        <v:imagedata o:title=""/>
                        <o:lock v:ext="edit" aspectratio="f"/>
                      </v:line>
                      <v:line id="_x0000_s4088" o:spid="_x0000_s4088" o:spt="20" style="position:absolute;left:2993;top:1517;height:397;width:0;" filled="f" stroked="t" coordsize="21600,21600">
                        <v:path arrowok="t"/>
                        <v:fill on="f" focussize="0,0"/>
                        <v:stroke color="#000000"/>
                        <v:imagedata o:title=""/>
                        <o:lock v:ext="edit" aspectratio="f"/>
                      </v:line>
                      <v:line id="_x0000_s4089" o:spid="_x0000_s4089" o:spt="20" style="position:absolute;left:3308;top:1517;height:397;width:0;" filled="f" stroked="t" coordsize="21600,21600">
                        <v:path arrowok="t"/>
                        <v:fill on="f" focussize="0,0"/>
                        <v:stroke color="#000000"/>
                        <v:imagedata o:title=""/>
                        <o:lock v:ext="edit" aspectratio="f"/>
                      </v:line>
                      <v:line id="_x0000_s4090" o:spid="_x0000_s4090" o:spt="20" style="position:absolute;left:3623;top:1517;height:397;width:0;" filled="f" stroked="t" coordsize="21600,21600">
                        <v:path arrowok="t"/>
                        <v:fill on="f" focussize="0,0"/>
                        <v:stroke color="#000000"/>
                        <v:imagedata o:title=""/>
                        <o:lock v:ext="edit" aspectratio="f"/>
                      </v:line>
                    </v:group>
                  </v:group>
                  <v:rect id="_x0000_s4091" o:spid="_x0000_s4091" o:spt="1" style="position:absolute;left:7548;top:13234;height:405;width:824;" fillcolor="#FFFFFF" filled="t" stroked="t" coordsize="21600,21600">
                    <v:path/>
                    <v:fill on="t" color2="#FFFFFF" focussize="0,0"/>
                    <v:stroke color="#000000" joinstyle="miter"/>
                    <v:imagedata o:title=""/>
                    <o:lock v:ext="edit" aspectratio="f"/>
                    <v:textbox inset="0.5mm,1mm,0.5mm,1mm">
                      <w:txbxContent>
                        <w:p>
                          <w:pPr>
                            <w:jc w:val="center"/>
                            <w:rPr>
                              <w:rFonts w:hint="eastAsia" w:eastAsia="宋体"/>
                              <w:lang w:eastAsia="zh-CN"/>
                            </w:rPr>
                          </w:pPr>
                          <w:r>
                            <w:rPr>
                              <w:rFonts w:hint="eastAsia"/>
                              <w:lang w:eastAsia="zh-CN"/>
                            </w:rPr>
                            <w:t>包</w:t>
                          </w:r>
                          <w:r>
                            <w:rPr>
                              <w:rFonts w:hint="eastAsia"/>
                              <w:lang w:val="en-US" w:eastAsia="zh-CN"/>
                            </w:rPr>
                            <w:t xml:space="preserve"> </w:t>
                          </w:r>
                          <w:r>
                            <w:rPr>
                              <w:rFonts w:hint="eastAsia"/>
                              <w:lang w:eastAsia="zh-CN"/>
                            </w:rPr>
                            <w:t>装</w:t>
                          </w:r>
                        </w:p>
                      </w:txbxContent>
                    </v:textbox>
                  </v:rect>
                  <v:line id="_x0000_s4092" o:spid="_x0000_s4092" o:spt="20" style="position:absolute;left:6971;top:13459;flip:y;height:5;width:554;" filled="f" stroked="t" coordsize="21600,21600">
                    <v:path arrowok="t"/>
                    <v:fill on="f" focussize="0,0"/>
                    <v:stroke color="#000000" endarrow="block"/>
                    <v:imagedata o:title=""/>
                    <o:lock v:ext="edit" aspectratio="f"/>
                  </v:line>
                  <v:line id="_x0000_s4093" o:spid="_x0000_s4093" o:spt="20" style="position:absolute;left:8380;top:13425;flip:y;height:5;width:554;" filled="f" stroked="t" coordsize="21600,21600">
                    <v:path arrowok="t"/>
                    <v:fill on="f" focussize="0,0"/>
                    <v:stroke color="#000000" endarrow="block"/>
                    <v:imagedata o:title=""/>
                    <o:lock v:ext="edit" aspectratio="f"/>
                  </v:line>
                  <v:group id="_x0000_s4094" o:spid="_x0000_s4094" o:spt="203" style="position:absolute;left:4731;top:12995;height:688;width:823;" coordorigin="3045,151" coordsize="824,697">
                    <o:lock v:ext="edit" aspectratio="f"/>
                    <v:rect id="_x0000_s4095" o:spid="_x0000_s4095" o:spt="1" style="position:absolute;left:3045;top:438;height:410;width:825;" fillcolor="#FFFFFF" filled="t" stroked="t" coordsize="21600,21600">
                      <v:path/>
                      <v:fill on="t" color2="#FFFFFF" focussize="0,0"/>
                      <v:stroke color="#000000" joinstyle="miter"/>
                      <v:imagedata o:title=""/>
                      <o:lock v:ext="edit" aspectratio="f"/>
                      <v:textbox inset="0.5mm,1mm,0.5mm,1mm">
                        <w:txbxContent>
                          <w:p>
                            <w:pPr>
                              <w:jc w:val="center"/>
                              <w:rPr>
                                <w:rFonts w:hint="eastAsia" w:eastAsia="宋体"/>
                                <w:lang w:eastAsia="zh-CN"/>
                              </w:rPr>
                            </w:pPr>
                            <w:r>
                              <w:rPr>
                                <w:rFonts w:hint="eastAsia"/>
                                <w:lang w:eastAsia="zh-CN"/>
                              </w:rPr>
                              <w:t>封</w:t>
                            </w:r>
                            <w:r>
                              <w:rPr>
                                <w:rFonts w:hint="eastAsia"/>
                                <w:lang w:val="en-US" w:eastAsia="zh-CN"/>
                              </w:rPr>
                              <w:t xml:space="preserve"> </w:t>
                            </w:r>
                            <w:r>
                              <w:rPr>
                                <w:rFonts w:hint="eastAsia"/>
                                <w:lang w:eastAsia="zh-CN"/>
                              </w:rPr>
                              <w:t>边</w:t>
                            </w:r>
                          </w:p>
                        </w:txbxContent>
                      </v:textbox>
                    </v:rect>
                    <v:group id="_x0000_s4096" o:spid="_x0000_s4096" o:spt="203" style="position:absolute;left:3299;top:158;height:227;width:227;" coordorigin="5093,1758" coordsize="306,306">
                      <o:lock v:ext="edit" aspectratio="f"/>
                      <v:shape id="_x0000_s4097" o:spid="_x0000_s4097" o:spt="3" type="#_x0000_t3" style="position:absolute;left:5093;top:1758;height:306;width:306;" fillcolor="#FFFFFF" filled="t" stroked="t" coordsize="21600,21600">
                        <v:path/>
                        <v:fill on="t" color2="#FFFFFF" focussize="0,0"/>
                        <v:stroke color="#000000"/>
                        <v:imagedata o:title=""/>
                        <o:lock v:ext="edit" aspectratio="f"/>
                      </v:shape>
                      <v:group id="_x0000_s4098" o:spid="_x0000_s4098" o:spt="203" style="position:absolute;left:5160;top:1815;height:198;width:198;" coordorigin="5303,2070" coordsize="1050,780">
                        <o:lock v:ext="edit" aspectratio="f"/>
                        <v:line id="_x0000_s4099" o:spid="_x0000_s4099" o:spt="20" style="position:absolute;left:5303;top:2226;height:468;width:0;" filled="f" stroked="t" coordsize="21600,21600">
                          <v:path arrowok="t"/>
                          <v:fill on="f" focussize="0,0"/>
                          <v:stroke color="#000000"/>
                          <v:imagedata o:title=""/>
                          <o:lock v:ext="edit" aspectratio="f"/>
                        </v:line>
                        <v:line id="_x0000_s4100" o:spid="_x0000_s4100" o:spt="20" style="position:absolute;left:5303;top:2226;height:0;width:420;" filled="f" stroked="t" coordsize="21600,21600">
                          <v:path arrowok="t"/>
                          <v:fill on="f" focussize="0,0"/>
                          <v:stroke color="#000000"/>
                          <v:imagedata o:title=""/>
                          <o:lock v:ext="edit" aspectratio="f"/>
                        </v:line>
                        <v:line id="_x0000_s4101" o:spid="_x0000_s4101" o:spt="20" style="position:absolute;left:5303;top:2694;height:0;width:420;" filled="f" stroked="t" coordsize="21600,21600">
                          <v:path arrowok="t"/>
                          <v:fill on="f" focussize="0,0"/>
                          <v:stroke color="#000000"/>
                          <v:imagedata o:title=""/>
                          <o:lock v:ext="edit" aspectratio="f"/>
                        </v:line>
                        <v:line id="_x0000_s4102" o:spid="_x0000_s4102" o:spt="20" style="position:absolute;left:5723;top:2694;height:156;width:315;" filled="f" stroked="t" coordsize="21600,21600">
                          <v:path arrowok="t"/>
                          <v:fill on="f" focussize="0,0"/>
                          <v:stroke color="#000000"/>
                          <v:imagedata o:title=""/>
                          <o:lock v:ext="edit" aspectratio="f"/>
                        </v:line>
                        <v:line id="_x0000_s4103" o:spid="_x0000_s4103" o:spt="20" style="position:absolute;left:5723;top:2070;flip:y;height:156;width:315;" filled="f" stroked="t" coordsize="21600,21600">
                          <v:path arrowok="t"/>
                          <v:fill on="f" focussize="0,0"/>
                          <v:stroke color="#000000"/>
                          <v:imagedata o:title=""/>
                          <o:lock v:ext="edit" aspectratio="f"/>
                        </v:line>
                        <v:line id="_x0000_s4104" o:spid="_x0000_s4104" o:spt="20" style="position:absolute;left:6038;top:2070;height:780;width:0;" filled="f" stroked="t" coordsize="21600,21600">
                          <v:path arrowok="t"/>
                          <v:fill on="f" focussize="0,0"/>
                          <v:stroke color="#000000"/>
                          <v:imagedata o:title=""/>
                          <o:lock v:ext="edit" aspectratio="f"/>
                        </v:line>
                        <v:line id="_x0000_s4105" o:spid="_x0000_s4105" o:spt="20" style="position:absolute;left:6038;top:2127;flip:y;height:156;width:300;" filled="f" stroked="t" coordsize="21600,21600">
                          <v:path arrowok="t"/>
                          <v:fill on="f" focussize="0,0"/>
                          <v:stroke color="#000000"/>
                          <v:imagedata o:title=""/>
                          <o:lock v:ext="edit" aspectratio="f"/>
                        </v:line>
                        <v:line id="_x0000_s4106" o:spid="_x0000_s4106" o:spt="20" style="position:absolute;left:6038;top:2444;height:0;width:315;" filled="f" stroked="t" coordsize="21600,21600">
                          <v:path arrowok="t"/>
                          <v:fill on="f" focussize="0,0"/>
                          <v:stroke color="#000000"/>
                          <v:imagedata o:title=""/>
                          <o:lock v:ext="edit" aspectratio="f"/>
                        </v:line>
                        <v:line id="_x0000_s4107" o:spid="_x0000_s4107" o:spt="20" style="position:absolute;left:6038;top:2609;height:156;width:315;" filled="f" stroked="t" coordsize="21600,21600">
                          <v:path arrowok="t"/>
                          <v:fill on="f" focussize="0,0"/>
                          <v:stroke color="#000000"/>
                          <v:imagedata o:title=""/>
                          <o:lock v:ext="edit" aspectratio="f"/>
                        </v:line>
                      </v:group>
                    </v:group>
                    <v:group id="_x0000_s4108" o:spid="_x0000_s4108" o:spt="203" style="position:absolute;left:3597;top:214;height:113;width:227;" coordorigin="2678,1290" coordsize="1260,624">
                      <o:lock v:ext="edit" aspectratio="f"/>
                      <v:rect id="_x0000_s4109" o:spid="_x0000_s4109" o:spt="1" style="position:absolute;left:2678;top:1290;height:624;width:1260;" fillcolor="#FFFFFF" filled="t" stroked="t" coordsize="21600,21600">
                        <v:path/>
                        <v:fill on="t" color2="#FFFFFF" focussize="0,0"/>
                        <v:stroke color="#000000" joinstyle="miter"/>
                        <v:imagedata o:title=""/>
                        <o:lock v:ext="edit" aspectratio="f"/>
                      </v:rect>
                      <v:line id="_x0000_s4110" o:spid="_x0000_s4110" o:spt="20" style="position:absolute;left:2678;top:1531;height:0;width:1253;" filled="f" stroked="t" coordsize="21600,21600">
                        <v:path arrowok="t"/>
                        <v:fill on="f" focussize="0,0"/>
                        <v:stroke color="#000000"/>
                        <v:imagedata o:title=""/>
                        <o:lock v:ext="edit" aspectratio="f"/>
                      </v:line>
                      <v:line id="_x0000_s4111" o:spid="_x0000_s4111" o:spt="20" style="position:absolute;left:2993;top:1517;height:397;width:0;" filled="f" stroked="t" coordsize="21600,21600">
                        <v:path arrowok="t"/>
                        <v:fill on="f" focussize="0,0"/>
                        <v:stroke color="#000000"/>
                        <v:imagedata o:title=""/>
                        <o:lock v:ext="edit" aspectratio="f"/>
                      </v:line>
                      <v:line id="_x0000_s4112" o:spid="_x0000_s4112" o:spt="20" style="position:absolute;left:3308;top:1517;height:397;width:0;" filled="f" stroked="t" coordsize="21600,21600">
                        <v:path arrowok="t"/>
                        <v:fill on="f" focussize="0,0"/>
                        <v:stroke color="#000000"/>
                        <v:imagedata o:title=""/>
                        <o:lock v:ext="edit" aspectratio="f"/>
                      </v:line>
                      <v:line id="_x0000_s4113" o:spid="_x0000_s4113" o:spt="20" style="position:absolute;left:3623;top:1517;height:397;width:0;" filled="f" stroked="t" coordsize="21600,21600">
                        <v:path arrowok="t"/>
                        <v:fill on="f" focussize="0,0"/>
                        <v:stroke color="#000000"/>
                        <v:imagedata o:title=""/>
                        <o:lock v:ext="edit" aspectratio="f"/>
                      </v:line>
                    </v:group>
                    <v:group id="_x0000_s4114" o:spid="_x0000_s4114" o:spt="203" style="position:absolute;left:3091;top:151;height:220;width:160;" coordorigin="5510,2754" coordsize="170,227">
                      <o:lock v:ext="edit" aspectratio="f"/>
                      <v:shape id="_x0000_s4115" o:spid="_x0000_s4115" o:spt="127" type="#_x0000_t127" style="position:absolute;left:5510;top:2754;height:91;width:170;" fillcolor="#FFFFFF" filled="t" stroked="t" coordsize="21600,21600">
                        <v:path/>
                        <v:fill on="t" color2="#FFFFFF" focussize="0,0"/>
                        <v:stroke color="#000000" joinstyle="miter"/>
                        <v:imagedata o:title=""/>
                        <o:lock v:ext="edit" aspectratio="f"/>
                      </v:shape>
                      <v:line id="_x0000_s4116" o:spid="_x0000_s4116" o:spt="20" style="position:absolute;left:5595;top:2845;height:136;width:0;" filled="f" stroked="t" coordsize="21600,21600">
                        <v:path arrowok="t"/>
                        <v:fill on="f" focussize="0,0"/>
                        <v:stroke weight="4.5pt" color="#000000"/>
                        <v:imagedata o:title=""/>
                        <o:lock v:ext="edit" aspectratio="f"/>
                      </v:line>
                    </v:group>
                  </v:group>
                </v:group>
              </w:pict>
            </w:r>
            <w:r>
              <w:rPr>
                <w:rFonts w:hint="eastAsia"/>
                <w:b/>
                <w:bCs/>
                <w:sz w:val="24"/>
                <w:szCs w:val="24"/>
                <w:u w:val="single"/>
              </w:rPr>
              <w:t>项目</w:t>
            </w:r>
            <w:r>
              <w:rPr>
                <w:rFonts w:hint="eastAsia"/>
                <w:b/>
                <w:bCs/>
                <w:sz w:val="24"/>
                <w:szCs w:val="24"/>
                <w:u w:val="single"/>
                <w:lang w:eastAsia="zh-CN"/>
              </w:rPr>
              <w:t>产品</w:t>
            </w:r>
            <w:r>
              <w:rPr>
                <w:rFonts w:hint="eastAsia"/>
                <w:b/>
                <w:bCs/>
                <w:sz w:val="24"/>
                <w:szCs w:val="24"/>
                <w:u w:val="single"/>
              </w:rPr>
              <w:t>生产工艺流程及产污环节见图1。</w:t>
            </w: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rPr>
                <w:rFonts w:hAnsi="宋体"/>
                <w:sz w:val="24"/>
                <w:szCs w:val="24"/>
              </w:rPr>
            </w:pPr>
            <w:r>
              <w:rPr>
                <w:rFonts w:hint="eastAsia"/>
                <w:sz w:val="24"/>
                <w:szCs w:val="24"/>
                <w:lang w:val="en-US" w:eastAsia="zh-CN"/>
              </w:rPr>
              <w:t xml:space="preserve">    </w:t>
            </w:r>
            <w:r>
              <w:rPr>
                <w:sz w:val="24"/>
                <w:szCs w:val="24"/>
              </w:rPr>
              <w:t>1</w:t>
            </w:r>
            <w:r>
              <w:rPr>
                <w:rFonts w:hAnsi="宋体"/>
                <w:sz w:val="24"/>
                <w:szCs w:val="24"/>
              </w:rPr>
              <w:t>、开料</w:t>
            </w:r>
          </w:p>
          <w:p>
            <w:pPr>
              <w:adjustRightInd w:val="0"/>
              <w:snapToGrid w:val="0"/>
              <w:spacing w:line="360" w:lineRule="auto"/>
              <w:ind w:firstLine="470" w:firstLineChars="196"/>
              <w:rPr>
                <w:sz w:val="24"/>
                <w:szCs w:val="24"/>
              </w:rPr>
            </w:pPr>
            <w:r>
              <w:rPr>
                <w:rFonts w:hint="eastAsia"/>
                <w:sz w:val="24"/>
                <w:szCs w:val="24"/>
              </w:rPr>
              <w:t>外购免漆板采用精密锯按照图纸尺寸进行精确开料。开料过程中会产生废气、固废和噪声。</w:t>
            </w:r>
          </w:p>
          <w:p>
            <w:pPr>
              <w:adjustRightInd w:val="0"/>
              <w:snapToGrid w:val="0"/>
              <w:spacing w:line="360" w:lineRule="auto"/>
              <w:ind w:firstLine="470" w:firstLineChars="196"/>
              <w:rPr>
                <w:rFonts w:hAnsi="宋体"/>
                <w:sz w:val="24"/>
                <w:szCs w:val="24"/>
              </w:rPr>
            </w:pPr>
            <w:r>
              <w:rPr>
                <w:rFonts w:hint="eastAsia"/>
                <w:sz w:val="24"/>
                <w:szCs w:val="24"/>
              </w:rPr>
              <w:t>2</w:t>
            </w:r>
            <w:r>
              <w:rPr>
                <w:rFonts w:hAnsi="宋体"/>
                <w:sz w:val="24"/>
                <w:szCs w:val="24"/>
              </w:rPr>
              <w:t>、封边</w:t>
            </w:r>
          </w:p>
          <w:p>
            <w:pPr>
              <w:adjustRightInd w:val="0"/>
              <w:snapToGrid w:val="0"/>
              <w:spacing w:line="360" w:lineRule="auto"/>
              <w:ind w:firstLine="470" w:firstLineChars="196"/>
              <w:rPr>
                <w:sz w:val="24"/>
                <w:szCs w:val="24"/>
              </w:rPr>
            </w:pPr>
            <w:r>
              <w:rPr>
                <w:rFonts w:hint="eastAsia" w:hAnsi="宋体"/>
                <w:sz w:val="24"/>
                <w:szCs w:val="24"/>
              </w:rPr>
              <w:t>开料后的木料采用封边机对切面进行封边，封边的主要作用是对家具边部进行表面保护及装饰，还能有效阻止、封闭木材里有害气体的释放，封边材料为PVC封边条和EVA热熔胶，封边过程中会产生废气、固废和噪声。</w:t>
            </w:r>
          </w:p>
          <w:p>
            <w:pPr>
              <w:adjustRightInd w:val="0"/>
              <w:snapToGrid w:val="0"/>
              <w:spacing w:line="360" w:lineRule="auto"/>
              <w:ind w:firstLine="470" w:firstLineChars="196"/>
              <w:rPr>
                <w:sz w:val="24"/>
                <w:szCs w:val="24"/>
              </w:rPr>
            </w:pPr>
            <w:r>
              <w:rPr>
                <w:rFonts w:hint="eastAsia"/>
                <w:sz w:val="24"/>
                <w:szCs w:val="24"/>
              </w:rPr>
              <w:t>3</w:t>
            </w:r>
            <w:r>
              <w:rPr>
                <w:rFonts w:hAnsi="宋体"/>
                <w:sz w:val="24"/>
                <w:szCs w:val="24"/>
              </w:rPr>
              <w:t>、</w:t>
            </w:r>
            <w:r>
              <w:rPr>
                <w:rFonts w:hint="eastAsia"/>
                <w:sz w:val="24"/>
                <w:szCs w:val="24"/>
              </w:rPr>
              <w:t>检验、钉装</w:t>
            </w:r>
          </w:p>
          <w:p>
            <w:pPr>
              <w:adjustRightInd w:val="0"/>
              <w:snapToGrid w:val="0"/>
              <w:spacing w:line="360" w:lineRule="auto"/>
              <w:ind w:firstLine="480" w:firstLineChars="200"/>
              <w:rPr>
                <w:b/>
                <w:sz w:val="24"/>
                <w:szCs w:val="24"/>
              </w:rPr>
            </w:pPr>
            <w:r>
              <w:rPr>
                <w:rFonts w:hint="eastAsia"/>
                <w:sz w:val="24"/>
                <w:szCs w:val="24"/>
              </w:rPr>
              <w:t>封边后进行人工检验，合格品采用气钉枪进行钉装，不合格品作为一般固废外售相关厂家。检验、钉装过程总会产生固废和噪声。</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7870" w:hRule="atLeast"/>
          <w:jc w:val="center"/>
        </w:trPr>
        <w:tc>
          <w:tcPr>
            <w:tcW w:w="9302" w:type="dxa"/>
          </w:tcPr>
          <w:p>
            <w:pPr>
              <w:adjustRightInd w:val="0"/>
              <w:snapToGrid w:val="0"/>
              <w:spacing w:beforeLines="50" w:line="360" w:lineRule="auto"/>
              <w:ind w:firstLine="140" w:firstLineChars="50"/>
              <w:rPr>
                <w:rFonts w:ascii="黑体" w:hAnsi="宋体" w:eastAsia="黑体"/>
                <w:sz w:val="28"/>
                <w:szCs w:val="28"/>
                <w:lang w:val="de-DE"/>
              </w:rPr>
            </w:pPr>
            <w:r>
              <w:rPr>
                <w:rFonts w:hint="eastAsia" w:ascii="黑体" w:hAnsi="宋体" w:eastAsia="黑体"/>
                <w:sz w:val="28"/>
                <w:szCs w:val="28"/>
              </w:rPr>
              <w:t>主要污染工序</w:t>
            </w:r>
            <w:r>
              <w:rPr>
                <w:rFonts w:hint="eastAsia" w:ascii="黑体" w:hAnsi="宋体" w:eastAsia="黑体"/>
                <w:sz w:val="28"/>
                <w:szCs w:val="28"/>
                <w:lang w:val="de-DE"/>
              </w:rPr>
              <w:t>：</w:t>
            </w:r>
          </w:p>
          <w:p>
            <w:pPr>
              <w:adjustRightInd w:val="0"/>
              <w:snapToGrid w:val="0"/>
              <w:spacing w:line="360" w:lineRule="auto"/>
              <w:ind w:firstLine="480" w:firstLineChars="200"/>
              <w:rPr>
                <w:rFonts w:hAnsi="宋体"/>
                <w:sz w:val="24"/>
                <w:szCs w:val="24"/>
              </w:rPr>
            </w:pPr>
            <w:r>
              <w:rPr>
                <w:rFonts w:hint="eastAsia"/>
                <w:sz w:val="24"/>
                <w:szCs w:val="24"/>
              </w:rPr>
              <w:t>1</w:t>
            </w:r>
            <w:r>
              <w:rPr>
                <w:rFonts w:hint="eastAsia" w:ascii="宋体" w:hAnsi="宋体"/>
                <w:sz w:val="24"/>
                <w:szCs w:val="24"/>
              </w:rPr>
              <w:t>.</w:t>
            </w:r>
            <w:r>
              <w:rPr>
                <w:rFonts w:hAnsi="宋体"/>
                <w:sz w:val="24"/>
                <w:szCs w:val="24"/>
              </w:rPr>
              <w:t>废气</w:t>
            </w:r>
          </w:p>
          <w:p>
            <w:pPr>
              <w:adjustRightInd w:val="0"/>
              <w:snapToGrid w:val="0"/>
              <w:spacing w:line="360" w:lineRule="auto"/>
              <w:ind w:firstLine="480" w:firstLineChars="200"/>
              <w:rPr>
                <w:rFonts w:hAnsi="宋体"/>
                <w:sz w:val="24"/>
                <w:szCs w:val="24"/>
              </w:rPr>
            </w:pPr>
            <w:r>
              <w:rPr>
                <w:rFonts w:hint="eastAsia" w:hAnsi="宋体"/>
                <w:sz w:val="24"/>
                <w:szCs w:val="24"/>
              </w:rPr>
              <w:t>（1）开料、封边工段产生的</w:t>
            </w:r>
            <w:r>
              <w:rPr>
                <w:rFonts w:hAnsi="宋体"/>
                <w:sz w:val="24"/>
                <w:szCs w:val="24"/>
              </w:rPr>
              <w:t>粉尘</w:t>
            </w:r>
            <w:r>
              <w:rPr>
                <w:rFonts w:hint="eastAsia" w:hAnsi="宋体"/>
                <w:sz w:val="24"/>
                <w:szCs w:val="24"/>
              </w:rPr>
              <w:t>；</w:t>
            </w:r>
          </w:p>
          <w:p>
            <w:pPr>
              <w:adjustRightInd w:val="0"/>
              <w:snapToGrid w:val="0"/>
              <w:spacing w:line="360" w:lineRule="auto"/>
              <w:ind w:firstLine="480" w:firstLineChars="200"/>
              <w:rPr>
                <w:rFonts w:hAnsi="宋体"/>
                <w:sz w:val="24"/>
                <w:szCs w:val="24"/>
              </w:rPr>
            </w:pPr>
            <w:r>
              <w:rPr>
                <w:rFonts w:hint="eastAsia" w:hAnsi="宋体"/>
                <w:sz w:val="24"/>
                <w:szCs w:val="24"/>
              </w:rPr>
              <w:t>（2）封边工段产生的</w:t>
            </w:r>
            <w:r>
              <w:rPr>
                <w:rFonts w:hint="eastAsia"/>
                <w:sz w:val="24"/>
                <w:szCs w:val="24"/>
              </w:rPr>
              <w:t>非甲烷总烃</w:t>
            </w:r>
            <w:r>
              <w:rPr>
                <w:rFonts w:hint="eastAsia" w:hAnsi="宋体"/>
                <w:sz w:val="24"/>
                <w:szCs w:val="24"/>
              </w:rPr>
              <w:t>；</w:t>
            </w:r>
          </w:p>
          <w:p>
            <w:pPr>
              <w:adjustRightInd w:val="0"/>
              <w:snapToGrid w:val="0"/>
              <w:spacing w:line="360" w:lineRule="auto"/>
              <w:ind w:firstLine="480" w:firstLineChars="200"/>
              <w:rPr>
                <w:sz w:val="24"/>
                <w:szCs w:val="24"/>
              </w:rPr>
            </w:pPr>
            <w:r>
              <w:rPr>
                <w:rFonts w:hint="eastAsia"/>
                <w:sz w:val="24"/>
                <w:szCs w:val="24"/>
              </w:rPr>
              <w:t>2</w:t>
            </w:r>
            <w:r>
              <w:rPr>
                <w:rFonts w:hint="eastAsia" w:ascii="宋体" w:hAnsi="宋体"/>
                <w:sz w:val="24"/>
                <w:szCs w:val="24"/>
              </w:rPr>
              <w:t>.</w:t>
            </w:r>
            <w:r>
              <w:rPr>
                <w:rFonts w:hAnsi="宋体"/>
                <w:sz w:val="24"/>
                <w:szCs w:val="24"/>
              </w:rPr>
              <w:t>废水</w:t>
            </w:r>
          </w:p>
          <w:p>
            <w:pPr>
              <w:adjustRightInd w:val="0"/>
              <w:snapToGrid w:val="0"/>
              <w:spacing w:line="360" w:lineRule="auto"/>
              <w:ind w:firstLine="480" w:firstLineChars="200"/>
              <w:rPr>
                <w:rFonts w:hAnsi="宋体"/>
                <w:sz w:val="24"/>
                <w:szCs w:val="24"/>
              </w:rPr>
            </w:pPr>
            <w:r>
              <w:rPr>
                <w:rFonts w:hint="eastAsia" w:hAnsi="宋体"/>
                <w:sz w:val="24"/>
                <w:szCs w:val="24"/>
              </w:rPr>
              <w:t>职工</w:t>
            </w:r>
            <w:r>
              <w:rPr>
                <w:rFonts w:hAnsi="宋体"/>
                <w:sz w:val="24"/>
                <w:szCs w:val="24"/>
              </w:rPr>
              <w:t>生活污水</w:t>
            </w:r>
            <w:r>
              <w:rPr>
                <w:rFonts w:hint="eastAsia" w:hAnsi="宋体"/>
                <w:sz w:val="24"/>
                <w:szCs w:val="24"/>
              </w:rPr>
              <w:t>。</w:t>
            </w:r>
          </w:p>
          <w:p>
            <w:pPr>
              <w:adjustRightInd w:val="0"/>
              <w:snapToGrid w:val="0"/>
              <w:spacing w:line="360" w:lineRule="auto"/>
              <w:ind w:firstLine="480" w:firstLineChars="200"/>
              <w:rPr>
                <w:rFonts w:ascii="宋体" w:hAnsi="宋体"/>
                <w:sz w:val="24"/>
                <w:szCs w:val="24"/>
              </w:rPr>
            </w:pPr>
            <w:r>
              <w:rPr>
                <w:rFonts w:hint="eastAsia"/>
                <w:sz w:val="24"/>
                <w:szCs w:val="24"/>
              </w:rPr>
              <w:t>3</w:t>
            </w:r>
            <w:r>
              <w:rPr>
                <w:rFonts w:hint="eastAsia" w:ascii="宋体" w:hAnsi="宋体"/>
                <w:sz w:val="24"/>
                <w:szCs w:val="24"/>
              </w:rPr>
              <w:t>.噪声</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项目运营期噪声主要来自</w:t>
            </w:r>
            <w:r>
              <w:rPr>
                <w:rFonts w:hint="eastAsia" w:ascii="宋体" w:hAnsi="宋体" w:cs="宋体"/>
                <w:bCs/>
                <w:spacing w:val="10"/>
                <w:sz w:val="24"/>
              </w:rPr>
              <w:t>高噪声设备</w:t>
            </w:r>
            <w:r>
              <w:rPr>
                <w:rFonts w:hint="eastAsia" w:ascii="宋体" w:hAnsi="宋体"/>
                <w:sz w:val="24"/>
                <w:szCs w:val="24"/>
              </w:rPr>
              <w:t>精密锯、空压机</w:t>
            </w:r>
            <w:r>
              <w:rPr>
                <w:rFonts w:hint="eastAsia" w:ascii="宋体" w:hAnsi="宋体" w:cs="宋体"/>
                <w:bCs/>
                <w:spacing w:val="10"/>
                <w:sz w:val="24"/>
              </w:rPr>
              <w:t>等设备运行产生的噪声</w:t>
            </w:r>
            <w:r>
              <w:rPr>
                <w:rFonts w:hint="eastAsia" w:ascii="宋体" w:hAnsi="宋体" w:cs="宋体"/>
                <w:bCs/>
                <w:spacing w:val="10"/>
                <w:sz w:val="24"/>
                <w:szCs w:val="24"/>
              </w:rPr>
              <w:t>。</w:t>
            </w:r>
          </w:p>
          <w:p>
            <w:pPr>
              <w:adjustRightInd w:val="0"/>
              <w:snapToGrid w:val="0"/>
              <w:spacing w:line="360" w:lineRule="auto"/>
              <w:ind w:firstLine="480" w:firstLineChars="200"/>
              <w:rPr>
                <w:rFonts w:ascii="宋体" w:hAnsi="宋体"/>
                <w:sz w:val="24"/>
                <w:szCs w:val="24"/>
              </w:rPr>
            </w:pPr>
            <w:r>
              <w:rPr>
                <w:rFonts w:hint="eastAsia"/>
                <w:sz w:val="24"/>
                <w:szCs w:val="24"/>
              </w:rPr>
              <w:t>4</w:t>
            </w:r>
            <w:r>
              <w:rPr>
                <w:rFonts w:hint="eastAsia" w:ascii="宋体" w:hAnsi="宋体"/>
                <w:sz w:val="24"/>
                <w:szCs w:val="24"/>
              </w:rPr>
              <w:t>.固废</w:t>
            </w:r>
          </w:p>
          <w:p>
            <w:pPr>
              <w:adjustRightInd w:val="0"/>
              <w:snapToGrid w:val="0"/>
              <w:spacing w:line="360" w:lineRule="auto"/>
              <w:ind w:firstLine="480" w:firstLineChars="200"/>
              <w:rPr>
                <w:rFonts w:hAnsi="宋体"/>
                <w:sz w:val="24"/>
                <w:szCs w:val="24"/>
              </w:rPr>
            </w:pPr>
            <w:r>
              <w:rPr>
                <w:rFonts w:hAnsi="宋体"/>
                <w:sz w:val="24"/>
                <w:szCs w:val="24"/>
              </w:rPr>
              <w:t>（</w:t>
            </w:r>
            <w:r>
              <w:rPr>
                <w:sz w:val="24"/>
                <w:szCs w:val="24"/>
              </w:rPr>
              <w:t>1</w:t>
            </w:r>
            <w:r>
              <w:rPr>
                <w:rFonts w:hAnsi="宋体"/>
                <w:sz w:val="24"/>
                <w:szCs w:val="24"/>
              </w:rPr>
              <w:t>）</w:t>
            </w:r>
            <w:r>
              <w:rPr>
                <w:rFonts w:hint="eastAsia" w:hAnsi="宋体"/>
                <w:sz w:val="24"/>
                <w:szCs w:val="24"/>
              </w:rPr>
              <w:t>各加工工段产生的边角料及除尘设施收集到的粉尘；</w:t>
            </w:r>
          </w:p>
          <w:p>
            <w:pPr>
              <w:adjustRightInd w:val="0"/>
              <w:snapToGrid w:val="0"/>
              <w:spacing w:line="360" w:lineRule="auto"/>
              <w:ind w:firstLine="480" w:firstLineChars="200"/>
              <w:rPr>
                <w:rFonts w:hAnsi="宋体"/>
                <w:sz w:val="24"/>
                <w:szCs w:val="24"/>
              </w:rPr>
            </w:pPr>
            <w:r>
              <w:rPr>
                <w:rFonts w:hint="eastAsia" w:hAnsi="宋体"/>
                <w:sz w:val="24"/>
                <w:szCs w:val="24"/>
              </w:rPr>
              <w:t>（2）职工生活垃圾；</w:t>
            </w:r>
          </w:p>
          <w:p>
            <w:pPr>
              <w:adjustRightInd w:val="0"/>
              <w:snapToGrid w:val="0"/>
              <w:spacing w:line="360" w:lineRule="auto"/>
              <w:ind w:firstLine="480" w:firstLineChars="200"/>
              <w:rPr>
                <w:sz w:val="24"/>
                <w:szCs w:val="24"/>
              </w:rPr>
            </w:pPr>
            <w:r>
              <w:rPr>
                <w:rFonts w:hint="eastAsia" w:hAnsi="宋体"/>
                <w:sz w:val="24"/>
                <w:szCs w:val="24"/>
              </w:rPr>
              <w:t>（3）旱厕粪污。</w:t>
            </w:r>
          </w:p>
          <w:p>
            <w:pPr>
              <w:adjustRightInd w:val="0"/>
              <w:snapToGrid w:val="0"/>
              <w:spacing w:line="360" w:lineRule="auto"/>
              <w:ind w:firstLine="480" w:firstLineChars="200"/>
              <w:rPr>
                <w:rFonts w:hAnsi="宋体"/>
                <w:sz w:val="24"/>
                <w:szCs w:val="24"/>
              </w:rPr>
            </w:pPr>
          </w:p>
          <w:p>
            <w:pPr>
              <w:adjustRightInd w:val="0"/>
              <w:snapToGrid w:val="0"/>
              <w:spacing w:beforeLines="50" w:line="360" w:lineRule="auto"/>
              <w:ind w:firstLine="140" w:firstLineChars="50"/>
              <w:rPr>
                <w:rFonts w:ascii="黑体" w:hAnsi="宋体" w:eastAsia="黑体"/>
                <w:sz w:val="28"/>
                <w:szCs w:val="28"/>
              </w:rPr>
            </w:pPr>
          </w:p>
          <w:p>
            <w:pPr>
              <w:adjustRightInd w:val="0"/>
              <w:snapToGrid w:val="0"/>
              <w:spacing w:beforeLines="50" w:line="360" w:lineRule="auto"/>
              <w:ind w:firstLine="140" w:firstLineChars="50"/>
              <w:rPr>
                <w:rFonts w:ascii="黑体" w:hAnsi="宋体" w:eastAsia="黑体"/>
                <w:sz w:val="28"/>
                <w:szCs w:val="28"/>
              </w:rPr>
            </w:pPr>
          </w:p>
          <w:p>
            <w:pPr>
              <w:adjustRightInd w:val="0"/>
              <w:snapToGrid w:val="0"/>
              <w:rPr>
                <w:sz w:val="18"/>
                <w:szCs w:val="18"/>
              </w:rPr>
            </w:pPr>
          </w:p>
          <w:p>
            <w:pPr>
              <w:adjustRightInd w:val="0"/>
              <w:snapToGrid w:val="0"/>
              <w:rPr>
                <w:sz w:val="18"/>
                <w:szCs w:val="18"/>
              </w:rPr>
            </w:pPr>
          </w:p>
          <w:p>
            <w:pPr>
              <w:adjustRightInd w:val="0"/>
              <w:snapToGrid w:val="0"/>
              <w:rPr>
                <w:sz w:val="18"/>
                <w:szCs w:val="18"/>
              </w:rPr>
            </w:pPr>
          </w:p>
          <w:p>
            <w:pPr>
              <w:adjustRightInd w:val="0"/>
              <w:snapToGrid w:val="0"/>
              <w:rPr>
                <w:sz w:val="18"/>
                <w:szCs w:val="18"/>
              </w:rPr>
            </w:pPr>
          </w:p>
          <w:p>
            <w:pPr>
              <w:adjustRightInd w:val="0"/>
              <w:snapToGrid w:val="0"/>
              <w:rPr>
                <w:sz w:val="18"/>
                <w:szCs w:val="18"/>
              </w:rPr>
            </w:pPr>
          </w:p>
          <w:p>
            <w:pPr>
              <w:adjustRightInd w:val="0"/>
              <w:snapToGrid w:val="0"/>
              <w:rPr>
                <w:sz w:val="18"/>
                <w:szCs w:val="18"/>
              </w:rPr>
            </w:pPr>
          </w:p>
          <w:p>
            <w:pPr>
              <w:adjustRightInd w:val="0"/>
              <w:snapToGrid w:val="0"/>
              <w:rPr>
                <w:sz w:val="18"/>
                <w:szCs w:val="18"/>
              </w:rPr>
            </w:pPr>
          </w:p>
          <w:p>
            <w:pPr>
              <w:adjustRightInd w:val="0"/>
              <w:snapToGrid w:val="0"/>
              <w:rPr>
                <w:sz w:val="18"/>
                <w:szCs w:val="18"/>
              </w:rPr>
            </w:pPr>
          </w:p>
          <w:p>
            <w:pPr>
              <w:adjustRightInd w:val="0"/>
              <w:snapToGrid w:val="0"/>
              <w:rPr>
                <w:sz w:val="18"/>
                <w:szCs w:val="18"/>
              </w:rPr>
            </w:pPr>
          </w:p>
          <w:p>
            <w:pPr>
              <w:adjustRightInd w:val="0"/>
              <w:snapToGrid w:val="0"/>
              <w:rPr>
                <w:sz w:val="18"/>
                <w:szCs w:val="18"/>
              </w:rPr>
            </w:pPr>
          </w:p>
          <w:p>
            <w:pPr>
              <w:adjustRightInd w:val="0"/>
              <w:snapToGrid w:val="0"/>
              <w:rPr>
                <w:sz w:val="18"/>
                <w:szCs w:val="18"/>
              </w:rPr>
            </w:pPr>
          </w:p>
          <w:p>
            <w:pPr>
              <w:adjustRightInd w:val="0"/>
              <w:snapToGrid w:val="0"/>
              <w:rPr>
                <w:sz w:val="18"/>
                <w:szCs w:val="18"/>
              </w:rPr>
            </w:pPr>
          </w:p>
          <w:p>
            <w:pPr>
              <w:adjustRightInd w:val="0"/>
              <w:snapToGrid w:val="0"/>
              <w:rPr>
                <w:sz w:val="18"/>
                <w:szCs w:val="18"/>
              </w:rPr>
            </w:pPr>
          </w:p>
          <w:p>
            <w:pPr>
              <w:adjustRightInd w:val="0"/>
              <w:snapToGrid w:val="0"/>
              <w:rPr>
                <w:sz w:val="18"/>
                <w:szCs w:val="18"/>
              </w:rPr>
            </w:pPr>
          </w:p>
          <w:p>
            <w:pPr>
              <w:adjustRightInd w:val="0"/>
              <w:snapToGrid w:val="0"/>
              <w:rPr>
                <w:sz w:val="18"/>
                <w:szCs w:val="18"/>
              </w:rPr>
            </w:pPr>
          </w:p>
          <w:p>
            <w:pPr>
              <w:adjustRightInd w:val="0"/>
              <w:snapToGrid w:val="0"/>
              <w:rPr>
                <w:sz w:val="18"/>
                <w:szCs w:val="18"/>
              </w:rPr>
            </w:pPr>
          </w:p>
          <w:p>
            <w:pPr>
              <w:adjustRightInd w:val="0"/>
              <w:snapToGrid w:val="0"/>
              <w:rPr>
                <w:sz w:val="18"/>
                <w:szCs w:val="18"/>
              </w:rPr>
            </w:pPr>
          </w:p>
          <w:p>
            <w:pPr>
              <w:adjustRightInd w:val="0"/>
              <w:snapToGrid w:val="0"/>
              <w:rPr>
                <w:sz w:val="18"/>
                <w:szCs w:val="18"/>
              </w:rPr>
            </w:pPr>
          </w:p>
          <w:p>
            <w:pPr>
              <w:adjustRightInd w:val="0"/>
              <w:snapToGrid w:val="0"/>
              <w:rPr>
                <w:sz w:val="18"/>
                <w:szCs w:val="18"/>
              </w:rPr>
            </w:pPr>
          </w:p>
        </w:tc>
      </w:tr>
    </w:tbl>
    <w:p>
      <w:pPr>
        <w:ind w:left="-105" w:leftChars="-50"/>
        <w:rPr>
          <w:rFonts w:ascii="黑体" w:eastAsia="黑体"/>
          <w:sz w:val="32"/>
          <w:szCs w:val="32"/>
        </w:rPr>
      </w:pPr>
      <w:r>
        <w:rPr>
          <w:rFonts w:hint="eastAsia" w:ascii="黑体" w:eastAsia="黑体"/>
          <w:sz w:val="32"/>
          <w:szCs w:val="32"/>
        </w:rPr>
        <w:t>项目主要污染物产生及预计排放情况</w:t>
      </w:r>
    </w:p>
    <w:tbl>
      <w:tblPr>
        <w:tblStyle w:val="19"/>
        <w:tblW w:w="935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54"/>
        <w:gridCol w:w="1236"/>
        <w:gridCol w:w="2036"/>
        <w:gridCol w:w="2189"/>
        <w:gridCol w:w="224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6" w:hRule="atLeast"/>
          <w:jc w:val="center"/>
        </w:trPr>
        <w:tc>
          <w:tcPr>
            <w:tcW w:w="1654" w:type="dxa"/>
            <w:tcBorders>
              <w:tl2br w:val="single" w:color="auto" w:sz="4" w:space="0"/>
            </w:tcBorders>
            <w:vAlign w:val="center"/>
          </w:tcPr>
          <w:p>
            <w:pPr>
              <w:adjustRightInd w:val="0"/>
              <w:snapToGrid w:val="0"/>
              <w:jc w:val="center"/>
              <w:rPr>
                <w:rFonts w:ascii="黑体" w:eastAsia="黑体"/>
                <w:sz w:val="28"/>
                <w:szCs w:val="28"/>
              </w:rPr>
            </w:pPr>
            <w:r>
              <w:rPr>
                <w:rFonts w:hint="eastAsia" w:ascii="黑体" w:eastAsia="黑体"/>
                <w:sz w:val="28"/>
                <w:szCs w:val="28"/>
              </w:rPr>
              <w:t xml:space="preserve"> 内容</w:t>
            </w:r>
          </w:p>
          <w:p>
            <w:pPr>
              <w:adjustRightInd w:val="0"/>
              <w:snapToGrid w:val="0"/>
              <w:jc w:val="center"/>
            </w:pPr>
          </w:p>
          <w:p>
            <w:pPr>
              <w:adjustRightInd w:val="0"/>
              <w:snapToGrid w:val="0"/>
              <w:rPr>
                <w:rFonts w:ascii="黑体" w:eastAsia="黑体"/>
                <w:sz w:val="28"/>
                <w:szCs w:val="28"/>
              </w:rPr>
            </w:pPr>
            <w:r>
              <w:rPr>
                <w:rFonts w:hint="eastAsia" w:ascii="黑体" w:eastAsia="黑体"/>
                <w:sz w:val="28"/>
                <w:szCs w:val="28"/>
              </w:rPr>
              <w:t>类型</w:t>
            </w:r>
          </w:p>
        </w:tc>
        <w:tc>
          <w:tcPr>
            <w:tcW w:w="1236" w:type="dxa"/>
            <w:vAlign w:val="center"/>
          </w:tcPr>
          <w:p>
            <w:pPr>
              <w:adjustRightInd w:val="0"/>
              <w:snapToGrid w:val="0"/>
              <w:jc w:val="center"/>
              <w:rPr>
                <w:rFonts w:ascii="黑体" w:eastAsia="黑体"/>
                <w:sz w:val="28"/>
                <w:szCs w:val="28"/>
              </w:rPr>
            </w:pPr>
            <w:r>
              <w:rPr>
                <w:rFonts w:hint="eastAsia" w:ascii="黑体" w:eastAsia="黑体"/>
                <w:sz w:val="28"/>
                <w:szCs w:val="28"/>
              </w:rPr>
              <w:t>排放源</w:t>
            </w:r>
          </w:p>
          <w:p>
            <w:pPr>
              <w:adjustRightInd w:val="0"/>
              <w:snapToGrid w:val="0"/>
              <w:jc w:val="center"/>
              <w:rPr>
                <w:rFonts w:ascii="黑体" w:eastAsia="黑体"/>
                <w:sz w:val="28"/>
                <w:szCs w:val="28"/>
              </w:rPr>
            </w:pPr>
            <w:r>
              <w:rPr>
                <w:rFonts w:hint="eastAsia" w:ascii="黑体" w:eastAsia="黑体"/>
                <w:sz w:val="28"/>
                <w:szCs w:val="28"/>
              </w:rPr>
              <w:t>（编号）</w:t>
            </w:r>
          </w:p>
        </w:tc>
        <w:tc>
          <w:tcPr>
            <w:tcW w:w="2036" w:type="dxa"/>
            <w:vAlign w:val="center"/>
          </w:tcPr>
          <w:p>
            <w:pPr>
              <w:adjustRightInd w:val="0"/>
              <w:snapToGrid w:val="0"/>
              <w:jc w:val="center"/>
              <w:rPr>
                <w:rFonts w:ascii="黑体" w:eastAsia="黑体"/>
                <w:sz w:val="28"/>
                <w:szCs w:val="28"/>
              </w:rPr>
            </w:pPr>
            <w:r>
              <w:rPr>
                <w:rFonts w:hint="eastAsia" w:ascii="黑体" w:eastAsia="黑体"/>
                <w:sz w:val="28"/>
                <w:szCs w:val="28"/>
              </w:rPr>
              <w:t>污染物名称</w:t>
            </w:r>
          </w:p>
        </w:tc>
        <w:tc>
          <w:tcPr>
            <w:tcW w:w="2189" w:type="dxa"/>
            <w:vAlign w:val="center"/>
          </w:tcPr>
          <w:p>
            <w:pPr>
              <w:adjustRightInd w:val="0"/>
              <w:snapToGrid w:val="0"/>
              <w:jc w:val="center"/>
              <w:rPr>
                <w:rFonts w:ascii="黑体" w:eastAsia="黑体"/>
                <w:sz w:val="28"/>
                <w:szCs w:val="28"/>
              </w:rPr>
            </w:pPr>
            <w:r>
              <w:rPr>
                <w:rFonts w:hint="eastAsia" w:ascii="黑体" w:eastAsia="黑体"/>
                <w:sz w:val="28"/>
                <w:szCs w:val="28"/>
              </w:rPr>
              <w:t>处理前产生浓度及产生量</w:t>
            </w:r>
          </w:p>
        </w:tc>
        <w:tc>
          <w:tcPr>
            <w:tcW w:w="2241" w:type="dxa"/>
            <w:vAlign w:val="center"/>
          </w:tcPr>
          <w:p>
            <w:pPr>
              <w:adjustRightInd w:val="0"/>
              <w:snapToGrid w:val="0"/>
              <w:jc w:val="center"/>
              <w:rPr>
                <w:rFonts w:ascii="黑体" w:eastAsia="黑体"/>
                <w:sz w:val="28"/>
                <w:szCs w:val="28"/>
              </w:rPr>
            </w:pPr>
            <w:r>
              <w:rPr>
                <w:rFonts w:hint="eastAsia" w:ascii="黑体" w:eastAsia="黑体"/>
                <w:sz w:val="28"/>
                <w:szCs w:val="28"/>
              </w:rPr>
              <w:t>排放浓度及排放量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654" w:type="dxa"/>
            <w:vMerge w:val="restart"/>
            <w:vAlign w:val="center"/>
          </w:tcPr>
          <w:p>
            <w:pPr>
              <w:adjustRightInd w:val="0"/>
              <w:snapToGrid w:val="0"/>
              <w:jc w:val="center"/>
              <w:rPr>
                <w:rFonts w:ascii="黑体" w:eastAsia="黑体"/>
                <w:sz w:val="28"/>
                <w:szCs w:val="28"/>
              </w:rPr>
            </w:pPr>
            <w:r>
              <w:rPr>
                <w:rFonts w:hint="eastAsia" w:ascii="黑体" w:eastAsia="黑体"/>
                <w:sz w:val="28"/>
                <w:szCs w:val="28"/>
              </w:rPr>
              <w:t>大气污染物</w:t>
            </w:r>
          </w:p>
        </w:tc>
        <w:tc>
          <w:tcPr>
            <w:tcW w:w="1236" w:type="dxa"/>
            <w:vAlign w:val="center"/>
          </w:tcPr>
          <w:p>
            <w:pPr>
              <w:adjustRightInd w:val="0"/>
              <w:snapToGrid w:val="0"/>
              <w:jc w:val="center"/>
              <w:rPr>
                <w:rFonts w:hAnsi="宋体"/>
              </w:rPr>
            </w:pPr>
            <w:r>
              <w:rPr>
                <w:rFonts w:hint="eastAsia" w:hAnsi="宋体"/>
              </w:rPr>
              <w:t>开料、封边工段</w:t>
            </w:r>
          </w:p>
        </w:tc>
        <w:tc>
          <w:tcPr>
            <w:tcW w:w="2036" w:type="dxa"/>
            <w:vAlign w:val="center"/>
          </w:tcPr>
          <w:p>
            <w:pPr>
              <w:adjustRightInd w:val="0"/>
              <w:snapToGrid w:val="0"/>
              <w:jc w:val="center"/>
            </w:pPr>
            <w:r>
              <w:rPr>
                <w:rFonts w:hint="eastAsia"/>
              </w:rPr>
              <w:t>粉尘</w:t>
            </w:r>
          </w:p>
        </w:tc>
        <w:tc>
          <w:tcPr>
            <w:tcW w:w="2189" w:type="dxa"/>
            <w:vAlign w:val="center"/>
          </w:tcPr>
          <w:p>
            <w:pPr>
              <w:adjustRightInd w:val="0"/>
              <w:snapToGrid w:val="0"/>
              <w:spacing w:line="360" w:lineRule="exact"/>
              <w:ind w:left="-31" w:leftChars="-15" w:right="-31" w:rightChars="-15"/>
              <w:jc w:val="center"/>
              <w:rPr>
                <w:highlight w:val="none"/>
              </w:rPr>
            </w:pPr>
            <w:r>
              <w:rPr>
                <w:rFonts w:hint="eastAsia"/>
                <w:highlight w:val="none"/>
              </w:rPr>
              <w:t>0.</w:t>
            </w:r>
            <w:r>
              <w:rPr>
                <w:rFonts w:hint="eastAsia"/>
                <w:highlight w:val="none"/>
                <w:lang w:val="en-US" w:eastAsia="zh-CN"/>
              </w:rPr>
              <w:t>81</w:t>
            </w:r>
            <w:r>
              <w:rPr>
                <w:rFonts w:hint="eastAsia"/>
                <w:szCs w:val="21"/>
                <w:highlight w:val="none"/>
                <w:lang w:val="en-US" w:eastAsia="zh-CN"/>
              </w:rPr>
              <w:t>t/a</w:t>
            </w:r>
          </w:p>
        </w:tc>
        <w:tc>
          <w:tcPr>
            <w:tcW w:w="2241" w:type="dxa"/>
            <w:vAlign w:val="center"/>
          </w:tcPr>
          <w:p>
            <w:pPr>
              <w:adjustRightInd w:val="0"/>
              <w:snapToGrid w:val="0"/>
              <w:jc w:val="center"/>
              <w:rPr>
                <w:szCs w:val="21"/>
                <w:highlight w:val="none"/>
                <w:lang w:val="de-DE"/>
              </w:rPr>
            </w:pPr>
            <w:r>
              <w:rPr>
                <w:rFonts w:hint="eastAsia"/>
                <w:szCs w:val="21"/>
                <w:highlight w:val="none"/>
                <w:lang w:val="de-DE"/>
              </w:rPr>
              <w:t>0.0</w:t>
            </w:r>
            <w:r>
              <w:rPr>
                <w:rFonts w:hint="eastAsia"/>
                <w:szCs w:val="21"/>
                <w:highlight w:val="none"/>
                <w:lang w:val="en-US" w:eastAsia="zh-CN"/>
              </w:rPr>
              <w:t>8t/a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99" w:hRule="atLeast"/>
          <w:jc w:val="center"/>
        </w:trPr>
        <w:tc>
          <w:tcPr>
            <w:tcW w:w="1654" w:type="dxa"/>
            <w:vMerge w:val="continue"/>
            <w:vAlign w:val="center"/>
          </w:tcPr>
          <w:p>
            <w:pPr>
              <w:adjustRightInd w:val="0"/>
              <w:snapToGrid w:val="0"/>
              <w:jc w:val="center"/>
              <w:rPr>
                <w:rFonts w:ascii="黑体" w:eastAsia="黑体"/>
                <w:sz w:val="28"/>
                <w:szCs w:val="28"/>
              </w:rPr>
            </w:pPr>
          </w:p>
        </w:tc>
        <w:tc>
          <w:tcPr>
            <w:tcW w:w="1236" w:type="dxa"/>
            <w:vAlign w:val="center"/>
          </w:tcPr>
          <w:p>
            <w:pPr>
              <w:adjustRightInd w:val="0"/>
              <w:snapToGrid w:val="0"/>
              <w:jc w:val="center"/>
              <w:rPr>
                <w:rFonts w:hAnsi="宋体"/>
              </w:rPr>
            </w:pPr>
            <w:r>
              <w:rPr>
                <w:rFonts w:hint="eastAsia" w:hAnsi="宋体"/>
              </w:rPr>
              <w:t>封边工段</w:t>
            </w:r>
          </w:p>
        </w:tc>
        <w:tc>
          <w:tcPr>
            <w:tcW w:w="2036" w:type="dxa"/>
            <w:vAlign w:val="center"/>
          </w:tcPr>
          <w:p>
            <w:pPr>
              <w:adjustRightInd w:val="0"/>
              <w:snapToGrid w:val="0"/>
              <w:jc w:val="center"/>
              <w:rPr>
                <w:highlight w:val="yellow"/>
              </w:rPr>
            </w:pPr>
            <w:r>
              <w:rPr>
                <w:rFonts w:hint="eastAsia"/>
              </w:rPr>
              <w:t>非甲烷总烃</w:t>
            </w:r>
          </w:p>
        </w:tc>
        <w:tc>
          <w:tcPr>
            <w:tcW w:w="2189" w:type="dxa"/>
            <w:vAlign w:val="center"/>
          </w:tcPr>
          <w:p>
            <w:pPr>
              <w:adjustRightInd w:val="0"/>
              <w:snapToGrid w:val="0"/>
              <w:spacing w:line="360" w:lineRule="exact"/>
              <w:ind w:left="-31" w:leftChars="-15" w:right="-31" w:rightChars="-15"/>
              <w:jc w:val="center"/>
              <w:rPr>
                <w:highlight w:val="none"/>
              </w:rPr>
            </w:pPr>
            <w:r>
              <w:rPr>
                <w:rFonts w:hint="eastAsia"/>
                <w:highlight w:val="none"/>
              </w:rPr>
              <w:t>0.0</w:t>
            </w:r>
            <w:r>
              <w:rPr>
                <w:rFonts w:hint="eastAsia"/>
                <w:highlight w:val="none"/>
                <w:lang w:val="en-US" w:eastAsia="zh-CN"/>
              </w:rPr>
              <w:t>06t/a</w:t>
            </w:r>
          </w:p>
        </w:tc>
        <w:tc>
          <w:tcPr>
            <w:tcW w:w="2241" w:type="dxa"/>
            <w:vAlign w:val="center"/>
          </w:tcPr>
          <w:p>
            <w:pPr>
              <w:adjustRightInd w:val="0"/>
              <w:snapToGrid w:val="0"/>
              <w:jc w:val="center"/>
              <w:rPr>
                <w:rFonts w:ascii="宋体" w:hAnsi="宋体"/>
                <w:highlight w:val="none"/>
              </w:rPr>
            </w:pPr>
            <w:r>
              <w:rPr>
                <w:rFonts w:hint="eastAsia"/>
                <w:szCs w:val="21"/>
                <w:highlight w:val="none"/>
                <w:lang w:val="de-DE"/>
              </w:rPr>
              <w:t>0.0</w:t>
            </w:r>
            <w:r>
              <w:rPr>
                <w:rFonts w:hint="eastAsia"/>
                <w:szCs w:val="21"/>
                <w:highlight w:val="none"/>
                <w:lang w:val="en-US" w:eastAsia="zh-CN"/>
              </w:rPr>
              <w:t>06t/a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3" w:hRule="atLeast"/>
          <w:jc w:val="center"/>
        </w:trPr>
        <w:tc>
          <w:tcPr>
            <w:tcW w:w="1654" w:type="dxa"/>
            <w:vMerge w:val="restart"/>
            <w:vAlign w:val="center"/>
          </w:tcPr>
          <w:p>
            <w:pPr>
              <w:adjustRightInd w:val="0"/>
              <w:snapToGrid w:val="0"/>
              <w:jc w:val="center"/>
            </w:pPr>
            <w:r>
              <w:rPr>
                <w:rFonts w:hint="eastAsia" w:ascii="黑体" w:eastAsia="黑体"/>
                <w:sz w:val="28"/>
                <w:szCs w:val="28"/>
              </w:rPr>
              <w:t>水污染物</w:t>
            </w:r>
          </w:p>
        </w:tc>
        <w:tc>
          <w:tcPr>
            <w:tcW w:w="1236" w:type="dxa"/>
            <w:vMerge w:val="restart"/>
            <w:vAlign w:val="center"/>
          </w:tcPr>
          <w:p>
            <w:pPr>
              <w:adjustRightInd w:val="0"/>
              <w:snapToGrid w:val="0"/>
              <w:jc w:val="center"/>
            </w:pPr>
            <w:r>
              <w:rPr>
                <w:rFonts w:hAnsi="宋体"/>
              </w:rPr>
              <w:t>生活污水</w:t>
            </w:r>
          </w:p>
          <w:p>
            <w:pPr>
              <w:adjustRightInd w:val="0"/>
              <w:snapToGrid w:val="0"/>
              <w:jc w:val="center"/>
            </w:pPr>
            <w:r>
              <w:rPr>
                <w:rFonts w:hAnsi="宋体"/>
              </w:rPr>
              <w:t>（</w:t>
            </w:r>
            <w:r>
              <w:rPr>
                <w:rFonts w:hint="eastAsia" w:hAnsi="宋体"/>
              </w:rPr>
              <w:t>153.6</w:t>
            </w:r>
            <w:r>
              <w:t>m</w:t>
            </w:r>
            <w:r>
              <w:rPr>
                <w:vertAlign w:val="superscript"/>
              </w:rPr>
              <w:t>3</w:t>
            </w:r>
            <w:r>
              <w:t>/a</w:t>
            </w:r>
            <w:r>
              <w:rPr>
                <w:rFonts w:hAnsi="宋体"/>
              </w:rPr>
              <w:t>）</w:t>
            </w:r>
          </w:p>
        </w:tc>
        <w:tc>
          <w:tcPr>
            <w:tcW w:w="2036" w:type="dxa"/>
            <w:vAlign w:val="center"/>
          </w:tcPr>
          <w:p>
            <w:pPr>
              <w:adjustRightInd w:val="0"/>
              <w:snapToGrid w:val="0"/>
              <w:jc w:val="center"/>
            </w:pPr>
            <w:r>
              <w:t>COD</w:t>
            </w:r>
          </w:p>
        </w:tc>
        <w:tc>
          <w:tcPr>
            <w:tcW w:w="2189" w:type="dxa"/>
            <w:vAlign w:val="center"/>
          </w:tcPr>
          <w:p>
            <w:pPr>
              <w:adjustRightInd w:val="0"/>
              <w:snapToGrid w:val="0"/>
              <w:jc w:val="center"/>
              <w:rPr>
                <w:szCs w:val="21"/>
              </w:rPr>
            </w:pPr>
            <w:r>
              <w:rPr>
                <w:rFonts w:hint="eastAsia"/>
                <w:szCs w:val="21"/>
              </w:rPr>
              <w:t>170</w:t>
            </w:r>
            <w:r>
              <w:rPr>
                <w:szCs w:val="21"/>
              </w:rPr>
              <w:t>mg/L</w:t>
            </w:r>
            <w:r>
              <w:rPr>
                <w:rFonts w:hAnsi="宋体"/>
                <w:szCs w:val="21"/>
              </w:rPr>
              <w:t>，</w:t>
            </w:r>
            <w:r>
              <w:rPr>
                <w:rFonts w:hint="eastAsia" w:hAnsi="宋体"/>
                <w:szCs w:val="21"/>
              </w:rPr>
              <w:t>0.0261</w:t>
            </w:r>
            <w:r>
              <w:rPr>
                <w:szCs w:val="21"/>
                <w:lang w:val="de-DE"/>
              </w:rPr>
              <w:t>t/a</w:t>
            </w:r>
          </w:p>
        </w:tc>
        <w:tc>
          <w:tcPr>
            <w:tcW w:w="2241" w:type="dxa"/>
            <w:vMerge w:val="restart"/>
            <w:vAlign w:val="center"/>
          </w:tcPr>
          <w:p>
            <w:pPr>
              <w:adjustRightInd w:val="0"/>
              <w:snapToGrid w:val="0"/>
              <w:jc w:val="center"/>
              <w:rPr>
                <w:rFonts w:ascii="宋体" w:hAnsi="宋体"/>
              </w:rPr>
            </w:pPr>
            <w:r>
              <w:rPr>
                <w:rFonts w:hint="eastAsia" w:ascii="宋体" w:hAnsi="宋体"/>
              </w:rPr>
              <w:t>综合利用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654" w:type="dxa"/>
            <w:vMerge w:val="continue"/>
            <w:vAlign w:val="center"/>
          </w:tcPr>
          <w:p>
            <w:pPr>
              <w:adjustRightInd w:val="0"/>
              <w:snapToGrid w:val="0"/>
              <w:jc w:val="center"/>
              <w:rPr>
                <w:rFonts w:ascii="黑体" w:eastAsia="黑体"/>
                <w:sz w:val="28"/>
                <w:szCs w:val="28"/>
              </w:rPr>
            </w:pPr>
          </w:p>
        </w:tc>
        <w:tc>
          <w:tcPr>
            <w:tcW w:w="1236" w:type="dxa"/>
            <w:vMerge w:val="continue"/>
            <w:vAlign w:val="center"/>
          </w:tcPr>
          <w:p>
            <w:pPr>
              <w:adjustRightInd w:val="0"/>
              <w:snapToGrid w:val="0"/>
              <w:jc w:val="center"/>
            </w:pPr>
          </w:p>
        </w:tc>
        <w:tc>
          <w:tcPr>
            <w:tcW w:w="2036" w:type="dxa"/>
            <w:vAlign w:val="center"/>
          </w:tcPr>
          <w:p>
            <w:pPr>
              <w:adjustRightInd w:val="0"/>
              <w:snapToGrid w:val="0"/>
              <w:jc w:val="center"/>
            </w:pPr>
            <w:r>
              <w:t>BOD</w:t>
            </w:r>
            <w:r>
              <w:rPr>
                <w:vertAlign w:val="subscript"/>
              </w:rPr>
              <w:t>5</w:t>
            </w:r>
          </w:p>
        </w:tc>
        <w:tc>
          <w:tcPr>
            <w:tcW w:w="2189" w:type="dxa"/>
            <w:vAlign w:val="center"/>
          </w:tcPr>
          <w:p>
            <w:pPr>
              <w:adjustRightInd w:val="0"/>
              <w:snapToGrid w:val="0"/>
              <w:jc w:val="center"/>
              <w:rPr>
                <w:szCs w:val="21"/>
              </w:rPr>
            </w:pPr>
            <w:r>
              <w:rPr>
                <w:rFonts w:hint="eastAsia"/>
                <w:szCs w:val="21"/>
              </w:rPr>
              <w:t>110</w:t>
            </w:r>
            <w:r>
              <w:rPr>
                <w:szCs w:val="21"/>
              </w:rPr>
              <w:t>mg/L</w:t>
            </w:r>
            <w:r>
              <w:rPr>
                <w:rFonts w:hAnsi="宋体"/>
                <w:szCs w:val="21"/>
              </w:rPr>
              <w:t>，</w:t>
            </w:r>
            <w:r>
              <w:rPr>
                <w:rFonts w:hint="eastAsia"/>
                <w:szCs w:val="21"/>
              </w:rPr>
              <w:t>0.0169</w:t>
            </w:r>
            <w:r>
              <w:rPr>
                <w:szCs w:val="21"/>
                <w:lang w:val="de-DE"/>
              </w:rPr>
              <w:t>t/a</w:t>
            </w:r>
          </w:p>
        </w:tc>
        <w:tc>
          <w:tcPr>
            <w:tcW w:w="2241" w:type="dxa"/>
            <w:vMerge w:val="continue"/>
            <w:vAlign w:val="center"/>
          </w:tcPr>
          <w:p>
            <w:pPr>
              <w:adjustRightInd w:val="0"/>
              <w:snapToGrid w:val="0"/>
              <w:jc w:val="center"/>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1" w:hRule="atLeast"/>
          <w:jc w:val="center"/>
        </w:trPr>
        <w:tc>
          <w:tcPr>
            <w:tcW w:w="1654" w:type="dxa"/>
            <w:vMerge w:val="continue"/>
            <w:vAlign w:val="center"/>
          </w:tcPr>
          <w:p>
            <w:pPr>
              <w:adjustRightInd w:val="0"/>
              <w:snapToGrid w:val="0"/>
              <w:jc w:val="center"/>
              <w:rPr>
                <w:rFonts w:ascii="黑体" w:eastAsia="黑体"/>
                <w:sz w:val="28"/>
                <w:szCs w:val="28"/>
              </w:rPr>
            </w:pPr>
          </w:p>
        </w:tc>
        <w:tc>
          <w:tcPr>
            <w:tcW w:w="1236" w:type="dxa"/>
            <w:vMerge w:val="continue"/>
            <w:vAlign w:val="center"/>
          </w:tcPr>
          <w:p>
            <w:pPr>
              <w:adjustRightInd w:val="0"/>
              <w:snapToGrid w:val="0"/>
              <w:jc w:val="center"/>
            </w:pPr>
          </w:p>
        </w:tc>
        <w:tc>
          <w:tcPr>
            <w:tcW w:w="2036" w:type="dxa"/>
            <w:vAlign w:val="center"/>
          </w:tcPr>
          <w:p>
            <w:pPr>
              <w:adjustRightInd w:val="0"/>
              <w:snapToGrid w:val="0"/>
              <w:jc w:val="center"/>
            </w:pPr>
            <w:r>
              <w:t>SS</w:t>
            </w:r>
          </w:p>
        </w:tc>
        <w:tc>
          <w:tcPr>
            <w:tcW w:w="2189" w:type="dxa"/>
            <w:vAlign w:val="center"/>
          </w:tcPr>
          <w:p>
            <w:pPr>
              <w:adjustRightInd w:val="0"/>
              <w:snapToGrid w:val="0"/>
              <w:jc w:val="center"/>
              <w:rPr>
                <w:szCs w:val="21"/>
              </w:rPr>
            </w:pPr>
            <w:r>
              <w:rPr>
                <w:rFonts w:hint="eastAsia"/>
                <w:szCs w:val="21"/>
              </w:rPr>
              <w:t>180</w:t>
            </w:r>
            <w:r>
              <w:rPr>
                <w:szCs w:val="21"/>
              </w:rPr>
              <w:t>mg/L</w:t>
            </w:r>
            <w:r>
              <w:rPr>
                <w:rFonts w:hAnsi="宋体"/>
                <w:szCs w:val="21"/>
              </w:rPr>
              <w:t>，</w:t>
            </w:r>
            <w:r>
              <w:rPr>
                <w:rFonts w:hint="eastAsia"/>
                <w:szCs w:val="21"/>
              </w:rPr>
              <w:t>0.0276</w:t>
            </w:r>
            <w:r>
              <w:rPr>
                <w:szCs w:val="21"/>
                <w:lang w:val="de-DE"/>
              </w:rPr>
              <w:t>t/a</w:t>
            </w:r>
          </w:p>
        </w:tc>
        <w:tc>
          <w:tcPr>
            <w:tcW w:w="2241" w:type="dxa"/>
            <w:vMerge w:val="continue"/>
            <w:vAlign w:val="center"/>
          </w:tcPr>
          <w:p>
            <w:pPr>
              <w:adjustRightInd w:val="0"/>
              <w:snapToGrid w:val="0"/>
              <w:jc w:val="center"/>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1" w:hRule="atLeast"/>
          <w:jc w:val="center"/>
        </w:trPr>
        <w:tc>
          <w:tcPr>
            <w:tcW w:w="1654" w:type="dxa"/>
            <w:vMerge w:val="continue"/>
            <w:vAlign w:val="center"/>
          </w:tcPr>
          <w:p>
            <w:pPr>
              <w:adjustRightInd w:val="0"/>
              <w:snapToGrid w:val="0"/>
              <w:jc w:val="center"/>
              <w:rPr>
                <w:rFonts w:ascii="黑体" w:eastAsia="黑体"/>
                <w:sz w:val="28"/>
                <w:szCs w:val="28"/>
              </w:rPr>
            </w:pPr>
          </w:p>
        </w:tc>
        <w:tc>
          <w:tcPr>
            <w:tcW w:w="1236" w:type="dxa"/>
            <w:vMerge w:val="continue"/>
            <w:vAlign w:val="center"/>
          </w:tcPr>
          <w:p>
            <w:pPr>
              <w:adjustRightInd w:val="0"/>
              <w:snapToGrid w:val="0"/>
              <w:jc w:val="center"/>
            </w:pPr>
          </w:p>
        </w:tc>
        <w:tc>
          <w:tcPr>
            <w:tcW w:w="2036" w:type="dxa"/>
            <w:vAlign w:val="center"/>
          </w:tcPr>
          <w:p>
            <w:pPr>
              <w:adjustRightInd w:val="0"/>
              <w:snapToGrid w:val="0"/>
              <w:jc w:val="center"/>
            </w:pPr>
            <w:r>
              <w:rPr>
                <w:rFonts w:hAnsi="宋体"/>
              </w:rPr>
              <w:t>氨氮</w:t>
            </w:r>
          </w:p>
        </w:tc>
        <w:tc>
          <w:tcPr>
            <w:tcW w:w="2189" w:type="dxa"/>
            <w:vAlign w:val="center"/>
          </w:tcPr>
          <w:p>
            <w:pPr>
              <w:adjustRightInd w:val="0"/>
              <w:snapToGrid w:val="0"/>
              <w:jc w:val="center"/>
              <w:rPr>
                <w:szCs w:val="21"/>
              </w:rPr>
            </w:pPr>
            <w:r>
              <w:rPr>
                <w:rFonts w:hint="eastAsia"/>
                <w:szCs w:val="21"/>
              </w:rPr>
              <w:t>8</w:t>
            </w:r>
            <w:r>
              <w:rPr>
                <w:szCs w:val="21"/>
              </w:rPr>
              <w:t>mg/L</w:t>
            </w:r>
            <w:r>
              <w:rPr>
                <w:rFonts w:hAnsi="宋体"/>
                <w:szCs w:val="21"/>
              </w:rPr>
              <w:t>，</w:t>
            </w:r>
            <w:r>
              <w:rPr>
                <w:szCs w:val="21"/>
              </w:rPr>
              <w:t>0.</w:t>
            </w:r>
            <w:r>
              <w:rPr>
                <w:rFonts w:hint="eastAsia"/>
                <w:szCs w:val="21"/>
              </w:rPr>
              <w:t>0012</w:t>
            </w:r>
            <w:r>
              <w:rPr>
                <w:szCs w:val="21"/>
                <w:lang w:val="de-DE"/>
              </w:rPr>
              <w:t>t/a</w:t>
            </w:r>
          </w:p>
        </w:tc>
        <w:tc>
          <w:tcPr>
            <w:tcW w:w="2241" w:type="dxa"/>
            <w:vMerge w:val="continue"/>
            <w:vAlign w:val="center"/>
          </w:tcPr>
          <w:p>
            <w:pPr>
              <w:adjustRightInd w:val="0"/>
              <w:snapToGrid w:val="0"/>
              <w:jc w:val="center"/>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1654" w:type="dxa"/>
            <w:vMerge w:val="restart"/>
            <w:vAlign w:val="center"/>
          </w:tcPr>
          <w:p>
            <w:pPr>
              <w:adjustRightInd w:val="0"/>
              <w:snapToGrid w:val="0"/>
              <w:jc w:val="center"/>
              <w:rPr>
                <w:rFonts w:ascii="黑体" w:eastAsia="黑体"/>
                <w:sz w:val="28"/>
                <w:szCs w:val="28"/>
              </w:rPr>
            </w:pPr>
            <w:r>
              <w:rPr>
                <w:rFonts w:hint="eastAsia" w:ascii="黑体" w:eastAsia="黑体"/>
                <w:sz w:val="28"/>
                <w:szCs w:val="28"/>
              </w:rPr>
              <w:t>固体废物</w:t>
            </w:r>
          </w:p>
        </w:tc>
        <w:tc>
          <w:tcPr>
            <w:tcW w:w="1236" w:type="dxa"/>
            <w:vAlign w:val="center"/>
          </w:tcPr>
          <w:p>
            <w:pPr>
              <w:adjustRightInd w:val="0"/>
              <w:snapToGrid w:val="0"/>
              <w:jc w:val="center"/>
            </w:pPr>
            <w:r>
              <w:rPr>
                <w:rFonts w:hint="eastAsia"/>
              </w:rPr>
              <w:t>一般生产固废</w:t>
            </w:r>
          </w:p>
        </w:tc>
        <w:tc>
          <w:tcPr>
            <w:tcW w:w="2036" w:type="dxa"/>
            <w:vAlign w:val="center"/>
          </w:tcPr>
          <w:p>
            <w:pPr>
              <w:adjustRightInd w:val="0"/>
              <w:snapToGrid w:val="0"/>
              <w:jc w:val="center"/>
            </w:pPr>
            <w:r>
              <w:rPr>
                <w:rFonts w:hint="eastAsia"/>
                <w:szCs w:val="21"/>
              </w:rPr>
              <w:t>木材加工边角料及除尘设施收集到的粉尘</w:t>
            </w:r>
          </w:p>
        </w:tc>
        <w:tc>
          <w:tcPr>
            <w:tcW w:w="2189" w:type="dxa"/>
            <w:vAlign w:val="center"/>
          </w:tcPr>
          <w:p>
            <w:pPr>
              <w:adjustRightInd w:val="0"/>
              <w:snapToGrid w:val="0"/>
              <w:jc w:val="center"/>
              <w:rPr>
                <w:highlight w:val="yellow"/>
              </w:rPr>
            </w:pPr>
            <w:r>
              <w:rPr>
                <w:rFonts w:hint="eastAsia"/>
                <w:szCs w:val="21"/>
              </w:rPr>
              <w:t>2</w:t>
            </w:r>
            <w:r>
              <w:rPr>
                <w:rFonts w:hint="eastAsia"/>
                <w:szCs w:val="21"/>
                <w:lang w:val="de-DE"/>
              </w:rPr>
              <w:t>.</w:t>
            </w:r>
            <w:r>
              <w:rPr>
                <w:rFonts w:hint="eastAsia"/>
                <w:szCs w:val="21"/>
              </w:rPr>
              <w:t>0</w:t>
            </w:r>
            <w:r>
              <w:rPr>
                <w:szCs w:val="21"/>
                <w:lang w:val="de-DE"/>
              </w:rPr>
              <w:t>t/a</w:t>
            </w:r>
          </w:p>
        </w:tc>
        <w:tc>
          <w:tcPr>
            <w:tcW w:w="2241" w:type="dxa"/>
            <w:shd w:val="clear" w:color="auto" w:fill="auto"/>
            <w:vAlign w:val="center"/>
          </w:tcPr>
          <w:p>
            <w:pPr>
              <w:adjustRightInd w:val="0"/>
              <w:snapToGrid w:val="0"/>
              <w:jc w:val="center"/>
              <w:rPr>
                <w:rFonts w:ascii="宋体" w:hAnsi="宋体"/>
              </w:rPr>
            </w:pPr>
            <w:r>
              <w:rPr>
                <w:rFonts w:hint="eastAsia" w:ascii="宋体" w:hAnsi="宋体"/>
              </w:rPr>
              <w:t>由相关厂家回收利用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1654" w:type="dxa"/>
            <w:vMerge w:val="continue"/>
            <w:vAlign w:val="center"/>
          </w:tcPr>
          <w:p>
            <w:pPr>
              <w:adjustRightInd w:val="0"/>
              <w:snapToGrid w:val="0"/>
              <w:jc w:val="center"/>
              <w:rPr>
                <w:rFonts w:ascii="黑体" w:eastAsia="黑体"/>
                <w:sz w:val="28"/>
                <w:szCs w:val="28"/>
              </w:rPr>
            </w:pPr>
          </w:p>
        </w:tc>
        <w:tc>
          <w:tcPr>
            <w:tcW w:w="1236" w:type="dxa"/>
            <w:vMerge w:val="restart"/>
            <w:vAlign w:val="center"/>
          </w:tcPr>
          <w:p>
            <w:pPr>
              <w:adjustRightInd w:val="0"/>
              <w:snapToGrid w:val="0"/>
              <w:jc w:val="center"/>
            </w:pPr>
            <w:r>
              <w:rPr>
                <w:rFonts w:hint="eastAsia"/>
              </w:rPr>
              <w:t>职工生活</w:t>
            </w:r>
          </w:p>
        </w:tc>
        <w:tc>
          <w:tcPr>
            <w:tcW w:w="2036" w:type="dxa"/>
            <w:vAlign w:val="center"/>
          </w:tcPr>
          <w:p>
            <w:pPr>
              <w:adjustRightInd w:val="0"/>
              <w:snapToGrid w:val="0"/>
              <w:jc w:val="center"/>
            </w:pPr>
            <w:r>
              <w:rPr>
                <w:rFonts w:hint="eastAsia"/>
              </w:rPr>
              <w:t>生活垃圾</w:t>
            </w:r>
          </w:p>
        </w:tc>
        <w:tc>
          <w:tcPr>
            <w:tcW w:w="2189" w:type="dxa"/>
            <w:vAlign w:val="center"/>
          </w:tcPr>
          <w:p>
            <w:pPr>
              <w:adjustRightInd w:val="0"/>
              <w:snapToGrid w:val="0"/>
              <w:jc w:val="center"/>
            </w:pPr>
            <w:r>
              <w:rPr>
                <w:rFonts w:hint="eastAsia"/>
                <w:szCs w:val="21"/>
              </w:rPr>
              <w:t>2.4</w:t>
            </w:r>
            <w:r>
              <w:rPr>
                <w:szCs w:val="21"/>
                <w:lang w:val="de-DE"/>
              </w:rPr>
              <w:t>t/a</w:t>
            </w:r>
          </w:p>
        </w:tc>
        <w:tc>
          <w:tcPr>
            <w:tcW w:w="2241" w:type="dxa"/>
            <w:vAlign w:val="center"/>
          </w:tcPr>
          <w:p>
            <w:pPr>
              <w:adjustRightInd w:val="0"/>
              <w:snapToGrid w:val="0"/>
              <w:jc w:val="center"/>
              <w:rPr>
                <w:rFonts w:ascii="宋体" w:hAnsi="宋体"/>
              </w:rPr>
            </w:pPr>
            <w:r>
              <w:rPr>
                <w:rFonts w:hint="eastAsia" w:ascii="宋体" w:hAnsi="宋体"/>
              </w:rPr>
              <w:t>交由环卫部门统一处理处置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3" w:hRule="atLeast"/>
          <w:jc w:val="center"/>
        </w:trPr>
        <w:tc>
          <w:tcPr>
            <w:tcW w:w="1654" w:type="dxa"/>
            <w:vMerge w:val="continue"/>
            <w:vAlign w:val="center"/>
          </w:tcPr>
          <w:p>
            <w:pPr>
              <w:adjustRightInd w:val="0"/>
              <w:snapToGrid w:val="0"/>
              <w:jc w:val="center"/>
              <w:rPr>
                <w:rFonts w:ascii="黑体" w:eastAsia="黑体"/>
                <w:sz w:val="28"/>
                <w:szCs w:val="28"/>
              </w:rPr>
            </w:pPr>
          </w:p>
        </w:tc>
        <w:tc>
          <w:tcPr>
            <w:tcW w:w="1236" w:type="dxa"/>
            <w:vMerge w:val="continue"/>
            <w:vAlign w:val="center"/>
          </w:tcPr>
          <w:p>
            <w:pPr>
              <w:adjustRightInd w:val="0"/>
              <w:snapToGrid w:val="0"/>
              <w:jc w:val="center"/>
            </w:pPr>
          </w:p>
        </w:tc>
        <w:tc>
          <w:tcPr>
            <w:tcW w:w="2036" w:type="dxa"/>
            <w:vAlign w:val="center"/>
          </w:tcPr>
          <w:p>
            <w:pPr>
              <w:adjustRightInd w:val="0"/>
              <w:snapToGrid w:val="0"/>
              <w:jc w:val="center"/>
            </w:pPr>
            <w:r>
              <w:rPr>
                <w:rFonts w:hint="eastAsia"/>
              </w:rPr>
              <w:t>旱厕粪污</w:t>
            </w:r>
          </w:p>
        </w:tc>
        <w:tc>
          <w:tcPr>
            <w:tcW w:w="2189" w:type="dxa"/>
            <w:vAlign w:val="center"/>
          </w:tcPr>
          <w:p>
            <w:pPr>
              <w:adjustRightInd w:val="0"/>
              <w:snapToGrid w:val="0"/>
              <w:jc w:val="center"/>
              <w:rPr>
                <w:szCs w:val="21"/>
                <w:lang w:val="de-DE"/>
              </w:rPr>
            </w:pPr>
            <w:r>
              <w:rPr>
                <w:rFonts w:hint="eastAsia"/>
                <w:szCs w:val="21"/>
              </w:rPr>
              <w:t>2.2</w:t>
            </w:r>
            <w:r>
              <w:rPr>
                <w:szCs w:val="21"/>
                <w:lang w:val="de-DE"/>
              </w:rPr>
              <w:t>t/a</w:t>
            </w:r>
          </w:p>
        </w:tc>
        <w:tc>
          <w:tcPr>
            <w:tcW w:w="2241" w:type="dxa"/>
            <w:vAlign w:val="center"/>
          </w:tcPr>
          <w:p>
            <w:pPr>
              <w:adjustRightInd w:val="0"/>
              <w:snapToGrid w:val="0"/>
              <w:jc w:val="center"/>
              <w:rPr>
                <w:rFonts w:ascii="宋体" w:hAnsi="宋体"/>
              </w:rPr>
            </w:pPr>
            <w:r>
              <w:rPr>
                <w:rFonts w:hint="eastAsia" w:ascii="宋体" w:hAnsi="宋体"/>
              </w:rPr>
              <w:t>周围农户清掏肥田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90" w:hRule="atLeast"/>
          <w:jc w:val="center"/>
        </w:trPr>
        <w:tc>
          <w:tcPr>
            <w:tcW w:w="1654" w:type="dxa"/>
            <w:vAlign w:val="center"/>
          </w:tcPr>
          <w:p>
            <w:pPr>
              <w:adjustRightInd w:val="0"/>
              <w:snapToGrid w:val="0"/>
              <w:jc w:val="center"/>
              <w:rPr>
                <w:rFonts w:ascii="黑体" w:eastAsia="黑体"/>
                <w:sz w:val="28"/>
                <w:szCs w:val="28"/>
              </w:rPr>
            </w:pPr>
            <w:r>
              <w:rPr>
                <w:rFonts w:hint="eastAsia" w:ascii="黑体" w:eastAsia="黑体"/>
                <w:sz w:val="28"/>
                <w:szCs w:val="28"/>
              </w:rPr>
              <w:t>噪声</w:t>
            </w:r>
          </w:p>
        </w:tc>
        <w:tc>
          <w:tcPr>
            <w:tcW w:w="7702" w:type="dxa"/>
            <w:gridSpan w:val="4"/>
            <w:vAlign w:val="center"/>
          </w:tcPr>
          <w:p>
            <w:pPr>
              <w:adjustRightInd w:val="0"/>
              <w:snapToGrid w:val="0"/>
              <w:ind w:firstLine="420" w:firstLineChars="200"/>
            </w:pPr>
            <w:r>
              <w:rPr>
                <w:szCs w:val="21"/>
              </w:rPr>
              <w:t>项目</w:t>
            </w:r>
            <w:r>
              <w:rPr>
                <w:rFonts w:hAnsi="宋体"/>
                <w:szCs w:val="21"/>
              </w:rPr>
              <w:t>噪声主要来自</w:t>
            </w:r>
            <w:r>
              <w:rPr>
                <w:rFonts w:hint="eastAsia" w:ascii="宋体" w:hAnsi="宋体"/>
                <w:szCs w:val="21"/>
              </w:rPr>
              <w:t>精密锯、空压机等</w:t>
            </w:r>
            <w:r>
              <w:rPr>
                <w:rFonts w:hint="eastAsia" w:hAnsi="宋体"/>
                <w:szCs w:val="21"/>
              </w:rPr>
              <w:t>设备运行产生的噪声</w:t>
            </w:r>
            <w:r>
              <w:rPr>
                <w:rFonts w:hint="eastAsia" w:hAnsi="宋体"/>
                <w:sz w:val="24"/>
                <w:szCs w:val="24"/>
              </w:rPr>
              <w:t>，</w:t>
            </w:r>
            <w:r>
              <w:rPr>
                <w:rFonts w:hAnsi="宋体"/>
                <w:szCs w:val="21"/>
              </w:rPr>
              <w:t>经采取基础减</w:t>
            </w:r>
            <w:r>
              <w:rPr>
                <w:rFonts w:hint="eastAsia" w:hAnsi="宋体"/>
                <w:szCs w:val="21"/>
              </w:rPr>
              <w:t>振</w:t>
            </w:r>
            <w:r>
              <w:rPr>
                <w:rFonts w:hAnsi="宋体"/>
                <w:szCs w:val="21"/>
              </w:rPr>
              <w:t>、</w:t>
            </w:r>
            <w:r>
              <w:rPr>
                <w:rFonts w:hint="eastAsia" w:hAnsi="宋体"/>
                <w:szCs w:val="21"/>
              </w:rPr>
              <w:t>厂房</w:t>
            </w:r>
            <w:r>
              <w:rPr>
                <w:rFonts w:hAnsi="宋体"/>
                <w:szCs w:val="21"/>
              </w:rPr>
              <w:t>隔声等措施后源强可降至</w:t>
            </w:r>
            <w:r>
              <w:rPr>
                <w:rFonts w:hint="eastAsia"/>
                <w:szCs w:val="21"/>
              </w:rPr>
              <w:t>60</w:t>
            </w:r>
            <w:r>
              <w:rPr>
                <w:szCs w:val="21"/>
              </w:rPr>
              <w:t>dB</w:t>
            </w:r>
            <w:r>
              <w:rPr>
                <w:rFonts w:hAnsi="宋体"/>
                <w:szCs w:val="21"/>
              </w:rPr>
              <w:t>（</w:t>
            </w:r>
            <w:r>
              <w:rPr>
                <w:szCs w:val="21"/>
              </w:rPr>
              <w:t>A</w:t>
            </w:r>
            <w:r>
              <w:rPr>
                <w:rFonts w:hAnsi="宋体"/>
                <w:szCs w:val="21"/>
              </w:rPr>
              <w:t>）～</w:t>
            </w:r>
            <w:r>
              <w:rPr>
                <w:rFonts w:hint="eastAsia"/>
                <w:szCs w:val="21"/>
              </w:rPr>
              <w:t>70</w:t>
            </w:r>
            <w:r>
              <w:rPr>
                <w:szCs w:val="21"/>
              </w:rPr>
              <w:t>dB</w:t>
            </w:r>
            <w:r>
              <w:rPr>
                <w:rFonts w:hAnsi="宋体"/>
                <w:szCs w:val="21"/>
              </w:rPr>
              <w:t>（</w:t>
            </w:r>
            <w:r>
              <w:rPr>
                <w:szCs w:val="21"/>
              </w:rPr>
              <w:t>A</w:t>
            </w:r>
            <w:r>
              <w:rPr>
                <w:rFonts w:hAnsi="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1654" w:type="dxa"/>
            <w:vAlign w:val="center"/>
          </w:tcPr>
          <w:p>
            <w:pPr>
              <w:adjustRightInd w:val="0"/>
              <w:snapToGrid w:val="0"/>
              <w:jc w:val="center"/>
              <w:rPr>
                <w:rFonts w:ascii="黑体" w:eastAsia="黑体"/>
                <w:sz w:val="28"/>
                <w:szCs w:val="28"/>
              </w:rPr>
            </w:pPr>
            <w:r>
              <w:rPr>
                <w:rFonts w:hint="eastAsia" w:ascii="黑体" w:eastAsia="黑体"/>
                <w:sz w:val="28"/>
                <w:szCs w:val="28"/>
              </w:rPr>
              <w:t>其他</w:t>
            </w:r>
          </w:p>
        </w:tc>
        <w:tc>
          <w:tcPr>
            <w:tcW w:w="7702" w:type="dxa"/>
            <w:gridSpan w:val="4"/>
            <w:vAlign w:val="center"/>
          </w:tcPr>
          <w:p>
            <w:pPr>
              <w:adjustRightInd w:val="0"/>
              <w:snapToGrid w:val="0"/>
              <w:jc w:val="center"/>
              <w:rPr>
                <w:szCs w:val="21"/>
              </w:rPr>
            </w:pPr>
            <w:r>
              <w:rPr>
                <w:rFonts w:hint="eastAsia" w:hAnsi="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9356" w:type="dxa"/>
            <w:gridSpan w:val="5"/>
          </w:tcPr>
          <w:p>
            <w:pPr>
              <w:adjustRightInd w:val="0"/>
              <w:snapToGrid w:val="0"/>
              <w:spacing w:beforeLines="50" w:line="360" w:lineRule="auto"/>
              <w:ind w:firstLine="140" w:firstLineChars="50"/>
              <w:rPr>
                <w:rFonts w:ascii="黑体" w:hAnsi="宋体" w:eastAsia="黑体"/>
                <w:sz w:val="28"/>
                <w:szCs w:val="28"/>
              </w:rPr>
            </w:pPr>
            <w:r>
              <w:rPr>
                <w:rFonts w:hint="eastAsia" w:ascii="黑体" w:hAnsi="宋体" w:eastAsia="黑体"/>
                <w:sz w:val="28"/>
                <w:szCs w:val="28"/>
              </w:rPr>
              <w:t>主要生态影响（不够时可附另页）</w:t>
            </w:r>
          </w:p>
          <w:p>
            <w:pPr>
              <w:adjustRightInd w:val="0"/>
              <w:snapToGrid w:val="0"/>
              <w:spacing w:line="360" w:lineRule="auto"/>
              <w:ind w:firstLine="480" w:firstLineChars="200"/>
              <w:rPr>
                <w:sz w:val="24"/>
                <w:szCs w:val="24"/>
              </w:rPr>
            </w:pPr>
            <w:r>
              <w:rPr>
                <w:rFonts w:hint="eastAsia"/>
                <w:sz w:val="24"/>
                <w:szCs w:val="24"/>
              </w:rPr>
              <w:t>项目</w:t>
            </w:r>
            <w:r>
              <w:rPr>
                <w:rFonts w:hint="eastAsia" w:hAnsi="宋体"/>
                <w:color w:val="000000"/>
                <w:sz w:val="24"/>
                <w:szCs w:val="24"/>
              </w:rPr>
              <w:t>车间、仓库及办公辅助设施均为租用原新密市威方耐火材料有限公司闲置厂房，生产设备安装简便，因此，</w:t>
            </w:r>
            <w:r>
              <w:rPr>
                <w:rFonts w:hint="eastAsia"/>
                <w:sz w:val="24"/>
                <w:szCs w:val="24"/>
              </w:rPr>
              <w:t>施工期工程量很小，对生态环境影响很小。</w:t>
            </w: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tc>
      </w:tr>
    </w:tbl>
    <w:p>
      <w:pPr>
        <w:ind w:left="-105" w:leftChars="-50"/>
        <w:rPr>
          <w:rFonts w:ascii="黑体" w:eastAsia="黑体"/>
          <w:sz w:val="32"/>
          <w:szCs w:val="32"/>
        </w:rPr>
      </w:pPr>
      <w:r>
        <w:rPr>
          <w:rFonts w:hint="eastAsia" w:ascii="黑体" w:eastAsia="黑体"/>
          <w:sz w:val="32"/>
          <w:szCs w:val="32"/>
        </w:rPr>
        <w:t>环境影响分析</w:t>
      </w:r>
    </w:p>
    <w:tbl>
      <w:tblPr>
        <w:tblStyle w:val="19"/>
        <w:tblW w:w="9310" w:type="dxa"/>
        <w:jc w:val="center"/>
        <w:tblInd w:w="-302"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9310"/>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12944" w:hRule="atLeast"/>
          <w:jc w:val="center"/>
        </w:trPr>
        <w:tc>
          <w:tcPr>
            <w:tcW w:w="9310" w:type="dxa"/>
          </w:tcPr>
          <w:p>
            <w:pPr>
              <w:adjustRightInd w:val="0"/>
              <w:snapToGrid w:val="0"/>
              <w:spacing w:beforeLines="50" w:line="360" w:lineRule="auto"/>
              <w:ind w:firstLine="140" w:firstLineChars="50"/>
              <w:rPr>
                <w:rFonts w:ascii="黑体" w:hAnsi="宋体" w:eastAsia="黑体"/>
                <w:sz w:val="28"/>
                <w:szCs w:val="28"/>
              </w:rPr>
            </w:pPr>
            <w:r>
              <w:rPr>
                <w:rFonts w:hint="eastAsia" w:ascii="黑体" w:hAnsi="宋体" w:eastAsia="黑体"/>
                <w:sz w:val="28"/>
                <w:szCs w:val="28"/>
              </w:rPr>
              <w:t>施工期环境影响简要分析：</w:t>
            </w:r>
          </w:p>
          <w:p>
            <w:pPr>
              <w:adjustRightInd w:val="0"/>
              <w:snapToGrid w:val="0"/>
              <w:spacing w:line="360" w:lineRule="auto"/>
              <w:ind w:firstLine="480" w:firstLineChars="200"/>
              <w:rPr>
                <w:rFonts w:ascii="宋体" w:hAnsi="宋体"/>
                <w:sz w:val="24"/>
                <w:szCs w:val="24"/>
              </w:rPr>
            </w:pPr>
            <w:r>
              <w:rPr>
                <w:rFonts w:hAnsi="宋体"/>
                <w:sz w:val="24"/>
                <w:szCs w:val="24"/>
              </w:rPr>
              <w:t>本项目</w:t>
            </w:r>
            <w:r>
              <w:rPr>
                <w:rFonts w:hint="eastAsia" w:hAnsi="宋体"/>
                <w:sz w:val="24"/>
                <w:szCs w:val="24"/>
              </w:rPr>
              <w:t>生产车间、仓库及办公辅助设施</w:t>
            </w:r>
            <w:r>
              <w:rPr>
                <w:rFonts w:hint="eastAsia" w:hAnsi="宋体"/>
                <w:color w:val="000000"/>
                <w:sz w:val="24"/>
                <w:szCs w:val="24"/>
              </w:rPr>
              <w:t>均为租用新密市威方耐火材料有限公司闲置厂房，</w:t>
            </w:r>
            <w:r>
              <w:rPr>
                <w:rFonts w:hint="eastAsia" w:ascii="宋体" w:hAnsi="宋体"/>
                <w:sz w:val="24"/>
              </w:rPr>
              <w:t>因此，</w:t>
            </w:r>
            <w:r>
              <w:rPr>
                <w:rFonts w:hAnsi="宋体"/>
                <w:sz w:val="24"/>
                <w:szCs w:val="24"/>
              </w:rPr>
              <w:t>项目施工</w:t>
            </w:r>
            <w:r>
              <w:rPr>
                <w:rFonts w:hint="eastAsia" w:hAnsi="宋体"/>
                <w:sz w:val="24"/>
                <w:szCs w:val="24"/>
              </w:rPr>
              <w:t>期主要工作内容为生产设备的安装及环保设施的施工，项目生产设备均为小型设备，安装简便，环保设施施工工作量较小，施工周期较短，施工</w:t>
            </w:r>
            <w:r>
              <w:rPr>
                <w:rFonts w:hAnsi="宋体"/>
                <w:sz w:val="24"/>
                <w:szCs w:val="24"/>
              </w:rPr>
              <w:t>活动对周围环境影响较小</w:t>
            </w:r>
            <w:r>
              <w:rPr>
                <w:rFonts w:hint="eastAsia" w:hAnsi="宋体"/>
                <w:sz w:val="24"/>
                <w:szCs w:val="24"/>
              </w:rPr>
              <w:t>，</w:t>
            </w:r>
            <w:r>
              <w:rPr>
                <w:rFonts w:hint="eastAsia" w:ascii="宋体" w:hAnsi="宋体"/>
                <w:sz w:val="24"/>
              </w:rPr>
              <w:t>本次评价不再对施工期环境影响进行一一分析。</w:t>
            </w:r>
          </w:p>
          <w:p>
            <w:pPr>
              <w:adjustRightInd w:val="0"/>
              <w:snapToGrid w:val="0"/>
              <w:spacing w:line="360" w:lineRule="auto"/>
              <w:ind w:firstLine="480" w:firstLineChars="200"/>
              <w:rPr>
                <w:rFonts w:hAnsi="宋体"/>
                <w:sz w:val="24"/>
                <w:szCs w:val="24"/>
              </w:rPr>
            </w:pP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p>
          <w:p>
            <w:pPr>
              <w:adjustRightInd w:val="0"/>
              <w:snapToGrid w:val="0"/>
              <w:spacing w:line="360" w:lineRule="auto"/>
              <w:ind w:firstLine="480" w:firstLineChars="200"/>
              <w:rPr>
                <w:rFonts w:ascii="宋体" w:hAnsi="宋体"/>
                <w:sz w:val="24"/>
                <w:szCs w:val="24"/>
              </w:rPr>
            </w:pPr>
          </w:p>
          <w:p>
            <w:pPr>
              <w:adjustRightInd w:val="0"/>
              <w:snapToGrid w:val="0"/>
              <w:ind w:firstLine="480" w:firstLineChars="200"/>
              <w:rPr>
                <w:sz w:val="24"/>
                <w:szCs w:val="24"/>
              </w:rPr>
            </w:pPr>
          </w:p>
          <w:p>
            <w:pPr>
              <w:adjustRightInd w:val="0"/>
              <w:snapToGrid w:val="0"/>
              <w:ind w:firstLine="480" w:firstLineChars="200"/>
              <w:rPr>
                <w:sz w:val="24"/>
                <w:szCs w:val="24"/>
              </w:rPr>
            </w:pPr>
          </w:p>
          <w:p>
            <w:pPr>
              <w:adjustRightInd w:val="0"/>
              <w:snapToGrid w:val="0"/>
              <w:ind w:firstLine="480" w:firstLineChars="200"/>
              <w:rPr>
                <w:sz w:val="24"/>
                <w:szCs w:val="24"/>
              </w:rPr>
            </w:pPr>
          </w:p>
          <w:p>
            <w:pPr>
              <w:adjustRightInd w:val="0"/>
              <w:snapToGrid w:val="0"/>
              <w:rPr>
                <w:sz w:val="24"/>
                <w:szCs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13687" w:hRule="atLeast"/>
          <w:jc w:val="center"/>
        </w:trPr>
        <w:tc>
          <w:tcPr>
            <w:tcW w:w="9310" w:type="dxa"/>
          </w:tcPr>
          <w:p>
            <w:pPr>
              <w:adjustRightInd w:val="0"/>
              <w:snapToGrid w:val="0"/>
              <w:spacing w:beforeLines="50" w:line="360" w:lineRule="auto"/>
              <w:ind w:firstLine="140" w:firstLineChars="50"/>
              <w:rPr>
                <w:rFonts w:ascii="黑体" w:hAnsi="宋体" w:eastAsia="黑体"/>
                <w:sz w:val="28"/>
                <w:szCs w:val="28"/>
              </w:rPr>
            </w:pPr>
            <w:r>
              <w:rPr>
                <w:rFonts w:hint="eastAsia" w:ascii="黑体" w:hAnsi="宋体" w:eastAsia="黑体"/>
                <w:sz w:val="28"/>
                <w:szCs w:val="28"/>
              </w:rPr>
              <w:t>营运期环境影响分析：</w:t>
            </w:r>
          </w:p>
          <w:p>
            <w:pPr>
              <w:adjustRightInd w:val="0"/>
              <w:snapToGrid w:val="0"/>
              <w:spacing w:line="360" w:lineRule="auto"/>
              <w:ind w:firstLine="482" w:firstLineChars="200"/>
              <w:rPr>
                <w:b/>
                <w:sz w:val="24"/>
                <w:szCs w:val="24"/>
              </w:rPr>
            </w:pPr>
            <w:r>
              <w:rPr>
                <w:b/>
                <w:sz w:val="24"/>
                <w:szCs w:val="24"/>
              </w:rPr>
              <w:t>1</w:t>
            </w:r>
            <w:r>
              <w:rPr>
                <w:rFonts w:hAnsi="宋体"/>
                <w:b/>
                <w:sz w:val="24"/>
                <w:szCs w:val="24"/>
              </w:rPr>
              <w:t>、大气环境影响分析</w:t>
            </w:r>
          </w:p>
          <w:p>
            <w:pPr>
              <w:adjustRightInd w:val="0"/>
              <w:snapToGrid w:val="0"/>
              <w:spacing w:line="360" w:lineRule="auto"/>
              <w:ind w:firstLine="480" w:firstLineChars="200"/>
              <w:rPr>
                <w:rFonts w:hAnsi="宋体"/>
                <w:sz w:val="24"/>
                <w:szCs w:val="24"/>
              </w:rPr>
            </w:pPr>
            <w:r>
              <w:rPr>
                <w:rFonts w:hint="eastAsia" w:hAnsi="宋体"/>
                <w:sz w:val="24"/>
                <w:szCs w:val="24"/>
              </w:rPr>
              <w:t>（1）木材开料、封边工段产生的粉尘</w:t>
            </w:r>
          </w:p>
          <w:p>
            <w:pPr>
              <w:adjustRightInd w:val="0"/>
              <w:snapToGrid w:val="0"/>
              <w:spacing w:line="360" w:lineRule="auto"/>
              <w:ind w:firstLine="480" w:firstLineChars="200"/>
              <w:rPr>
                <w:rFonts w:hAnsi="宋体"/>
                <w:sz w:val="24"/>
                <w:szCs w:val="24"/>
              </w:rPr>
            </w:pPr>
            <w:r>
              <w:rPr>
                <w:rFonts w:hint="eastAsia" w:hAnsi="宋体"/>
                <w:sz w:val="24"/>
                <w:szCs w:val="24"/>
              </w:rPr>
              <w:t>项目生产过程中木材开料和封边工段均会产生部分粉尘，主要产尘设备见表12。</w:t>
            </w:r>
          </w:p>
          <w:p>
            <w:pPr>
              <w:adjustRightInd w:val="0"/>
              <w:snapToGrid w:val="0"/>
              <w:ind w:firstLine="480" w:firstLineChars="200"/>
              <w:rPr>
                <w:sz w:val="24"/>
                <w:szCs w:val="24"/>
              </w:rPr>
            </w:pPr>
            <w:r>
              <w:rPr>
                <w:rFonts w:eastAsia="黑体"/>
                <w:sz w:val="24"/>
                <w:szCs w:val="24"/>
              </w:rPr>
              <w:t>表</w:t>
            </w:r>
            <w:r>
              <w:rPr>
                <w:rFonts w:hint="eastAsia" w:eastAsia="黑体"/>
                <w:sz w:val="24"/>
                <w:szCs w:val="24"/>
              </w:rPr>
              <w:t>12               项目涉及的主要产尘设备</w:t>
            </w:r>
            <w:r>
              <w:rPr>
                <w:rFonts w:eastAsia="黑体"/>
                <w:sz w:val="24"/>
                <w:szCs w:val="24"/>
              </w:rPr>
              <w:t>一览表</w:t>
            </w:r>
          </w:p>
          <w:tbl>
            <w:tblPr>
              <w:tblStyle w:val="19"/>
              <w:tblW w:w="87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2251"/>
              <w:gridCol w:w="1675"/>
              <w:gridCol w:w="3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7" w:type="dxa"/>
                  <w:vAlign w:val="center"/>
                </w:tcPr>
                <w:p>
                  <w:pPr>
                    <w:adjustRightInd w:val="0"/>
                    <w:snapToGrid w:val="0"/>
                    <w:spacing w:line="360" w:lineRule="exact"/>
                    <w:jc w:val="center"/>
                    <w:rPr>
                      <w:color w:val="000000"/>
                      <w:szCs w:val="21"/>
                    </w:rPr>
                  </w:pPr>
                  <w:r>
                    <w:rPr>
                      <w:rFonts w:hAnsi="宋体"/>
                      <w:color w:val="000000"/>
                      <w:szCs w:val="21"/>
                    </w:rPr>
                    <w:t>序号</w:t>
                  </w:r>
                </w:p>
              </w:tc>
              <w:tc>
                <w:tcPr>
                  <w:tcW w:w="2251" w:type="dxa"/>
                  <w:vAlign w:val="center"/>
                </w:tcPr>
                <w:p>
                  <w:pPr>
                    <w:adjustRightInd w:val="0"/>
                    <w:snapToGrid w:val="0"/>
                    <w:spacing w:line="360" w:lineRule="exact"/>
                    <w:jc w:val="center"/>
                    <w:rPr>
                      <w:color w:val="000000"/>
                      <w:szCs w:val="21"/>
                    </w:rPr>
                  </w:pPr>
                  <w:r>
                    <w:rPr>
                      <w:rFonts w:hAnsi="宋体"/>
                      <w:color w:val="000000"/>
                      <w:szCs w:val="21"/>
                    </w:rPr>
                    <w:t>设备名称</w:t>
                  </w:r>
                </w:p>
              </w:tc>
              <w:tc>
                <w:tcPr>
                  <w:tcW w:w="1675" w:type="dxa"/>
                  <w:vAlign w:val="center"/>
                </w:tcPr>
                <w:p>
                  <w:pPr>
                    <w:adjustRightInd w:val="0"/>
                    <w:snapToGrid w:val="0"/>
                    <w:spacing w:line="360" w:lineRule="exact"/>
                    <w:jc w:val="center"/>
                    <w:rPr>
                      <w:color w:val="000000"/>
                      <w:szCs w:val="21"/>
                    </w:rPr>
                  </w:pPr>
                  <w:r>
                    <w:rPr>
                      <w:rFonts w:hAnsi="宋体"/>
                      <w:color w:val="000000"/>
                      <w:szCs w:val="21"/>
                    </w:rPr>
                    <w:t>数量</w:t>
                  </w:r>
                </w:p>
              </w:tc>
              <w:tc>
                <w:tcPr>
                  <w:tcW w:w="3944" w:type="dxa"/>
                  <w:vAlign w:val="center"/>
                </w:tcPr>
                <w:p>
                  <w:pPr>
                    <w:adjustRightInd w:val="0"/>
                    <w:snapToGrid w:val="0"/>
                    <w:spacing w:line="360" w:lineRule="exact"/>
                    <w:jc w:val="center"/>
                    <w:rPr>
                      <w:color w:val="000000"/>
                      <w:szCs w:val="21"/>
                    </w:rPr>
                  </w:pPr>
                  <w:r>
                    <w:rPr>
                      <w:rFonts w:hAnsi="宋体"/>
                      <w:color w:val="000000"/>
                      <w:szCs w:val="21"/>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7" w:type="dxa"/>
                  <w:vAlign w:val="center"/>
                </w:tcPr>
                <w:p>
                  <w:pPr>
                    <w:adjustRightInd w:val="0"/>
                    <w:snapToGrid w:val="0"/>
                    <w:spacing w:line="360" w:lineRule="exact"/>
                    <w:jc w:val="center"/>
                    <w:rPr>
                      <w:color w:val="000000"/>
                      <w:szCs w:val="21"/>
                    </w:rPr>
                  </w:pPr>
                  <w:r>
                    <w:rPr>
                      <w:rFonts w:hint="eastAsia"/>
                      <w:color w:val="000000"/>
                      <w:szCs w:val="21"/>
                    </w:rPr>
                    <w:t>1</w:t>
                  </w:r>
                </w:p>
              </w:tc>
              <w:tc>
                <w:tcPr>
                  <w:tcW w:w="2251" w:type="dxa"/>
                  <w:vAlign w:val="center"/>
                </w:tcPr>
                <w:p>
                  <w:pPr>
                    <w:adjustRightInd w:val="0"/>
                    <w:snapToGrid w:val="0"/>
                    <w:spacing w:line="360" w:lineRule="exact"/>
                    <w:jc w:val="center"/>
                    <w:rPr>
                      <w:color w:val="000000"/>
                      <w:szCs w:val="21"/>
                    </w:rPr>
                  </w:pPr>
                  <w:r>
                    <w:rPr>
                      <w:rFonts w:hint="eastAsia" w:hAnsi="宋体"/>
                      <w:color w:val="000000"/>
                      <w:szCs w:val="21"/>
                    </w:rPr>
                    <w:t>精密</w:t>
                  </w:r>
                  <w:r>
                    <w:rPr>
                      <w:rFonts w:hAnsi="宋体"/>
                      <w:color w:val="000000"/>
                      <w:szCs w:val="21"/>
                    </w:rPr>
                    <w:t>锯</w:t>
                  </w:r>
                </w:p>
              </w:tc>
              <w:tc>
                <w:tcPr>
                  <w:tcW w:w="1675" w:type="dxa"/>
                  <w:vAlign w:val="center"/>
                </w:tcPr>
                <w:p>
                  <w:pPr>
                    <w:adjustRightInd w:val="0"/>
                    <w:snapToGrid w:val="0"/>
                    <w:spacing w:line="360" w:lineRule="exact"/>
                    <w:jc w:val="center"/>
                    <w:rPr>
                      <w:color w:val="000000"/>
                      <w:szCs w:val="21"/>
                    </w:rPr>
                  </w:pPr>
                  <w:r>
                    <w:rPr>
                      <w:rFonts w:hint="eastAsia"/>
                      <w:kern w:val="0"/>
                      <w:szCs w:val="21"/>
                    </w:rPr>
                    <w:t>2</w:t>
                  </w:r>
                  <w:r>
                    <w:rPr>
                      <w:kern w:val="0"/>
                      <w:szCs w:val="21"/>
                    </w:rPr>
                    <w:t>台</w:t>
                  </w:r>
                </w:p>
              </w:tc>
              <w:tc>
                <w:tcPr>
                  <w:tcW w:w="3944" w:type="dxa"/>
                  <w:shd w:val="clear" w:color="auto" w:fill="auto"/>
                  <w:vAlign w:val="center"/>
                </w:tcPr>
                <w:p>
                  <w:pPr>
                    <w:adjustRightInd w:val="0"/>
                    <w:snapToGrid w:val="0"/>
                    <w:spacing w:line="360" w:lineRule="exact"/>
                    <w:jc w:val="center"/>
                    <w:rPr>
                      <w:kern w:val="0"/>
                      <w:szCs w:val="21"/>
                    </w:rPr>
                  </w:pPr>
                  <w:r>
                    <w:rPr>
                      <w:kern w:val="0"/>
                      <w:szCs w:val="21"/>
                    </w:rPr>
                    <w:t>用于开料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7" w:type="dxa"/>
                  <w:vAlign w:val="center"/>
                </w:tcPr>
                <w:p>
                  <w:pPr>
                    <w:adjustRightInd w:val="0"/>
                    <w:snapToGrid w:val="0"/>
                    <w:spacing w:line="360" w:lineRule="exact"/>
                    <w:jc w:val="center"/>
                    <w:rPr>
                      <w:color w:val="000000"/>
                      <w:szCs w:val="21"/>
                    </w:rPr>
                  </w:pPr>
                  <w:r>
                    <w:rPr>
                      <w:rFonts w:hint="eastAsia"/>
                      <w:color w:val="000000"/>
                      <w:szCs w:val="21"/>
                    </w:rPr>
                    <w:t>2</w:t>
                  </w:r>
                </w:p>
              </w:tc>
              <w:tc>
                <w:tcPr>
                  <w:tcW w:w="2251" w:type="dxa"/>
                  <w:vAlign w:val="center"/>
                </w:tcPr>
                <w:p>
                  <w:pPr>
                    <w:adjustRightInd w:val="0"/>
                    <w:snapToGrid w:val="0"/>
                    <w:spacing w:line="360" w:lineRule="exact"/>
                    <w:jc w:val="center"/>
                    <w:outlineLvl w:val="1"/>
                  </w:pPr>
                  <w:r>
                    <w:rPr>
                      <w:rFonts w:hint="eastAsia"/>
                    </w:rPr>
                    <w:t>封边机</w:t>
                  </w:r>
                </w:p>
              </w:tc>
              <w:tc>
                <w:tcPr>
                  <w:tcW w:w="1675" w:type="dxa"/>
                  <w:vAlign w:val="center"/>
                </w:tcPr>
                <w:p>
                  <w:pPr>
                    <w:jc w:val="center"/>
                    <w:rPr>
                      <w:color w:val="000000"/>
                      <w:szCs w:val="21"/>
                    </w:rPr>
                  </w:pPr>
                  <w:r>
                    <w:rPr>
                      <w:rFonts w:hint="eastAsia"/>
                      <w:color w:val="000000"/>
                      <w:szCs w:val="21"/>
                    </w:rPr>
                    <w:t>1台</w:t>
                  </w:r>
                </w:p>
              </w:tc>
              <w:tc>
                <w:tcPr>
                  <w:tcW w:w="3944" w:type="dxa"/>
                  <w:shd w:val="clear" w:color="auto" w:fill="auto"/>
                  <w:vAlign w:val="center"/>
                </w:tcPr>
                <w:p>
                  <w:pPr>
                    <w:adjustRightInd w:val="0"/>
                    <w:snapToGrid w:val="0"/>
                    <w:spacing w:line="360" w:lineRule="exact"/>
                    <w:jc w:val="center"/>
                    <w:rPr>
                      <w:kern w:val="0"/>
                      <w:szCs w:val="21"/>
                    </w:rPr>
                  </w:pPr>
                  <w:r>
                    <w:rPr>
                      <w:rFonts w:hint="eastAsia"/>
                      <w:kern w:val="0"/>
                      <w:szCs w:val="21"/>
                    </w:rPr>
                    <w:t>用于封边</w:t>
                  </w:r>
                </w:p>
              </w:tc>
            </w:tr>
          </w:tbl>
          <w:p>
            <w:pPr>
              <w:adjustRightInd w:val="0"/>
              <w:snapToGrid w:val="0"/>
              <w:spacing w:line="360" w:lineRule="auto"/>
              <w:ind w:firstLine="480" w:firstLineChars="200"/>
              <w:rPr>
                <w:rFonts w:ascii="宋体" w:hAnsi="宋体"/>
                <w:sz w:val="24"/>
                <w:szCs w:val="24"/>
              </w:rPr>
            </w:pPr>
            <w:r>
              <w:rPr>
                <w:rFonts w:hint="eastAsia" w:ascii="宋体" w:hAnsi="宋体"/>
                <w:sz w:val="24"/>
                <w:szCs w:val="24"/>
              </w:rPr>
              <w:t>①源强</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经类比，项目</w:t>
            </w:r>
            <w:r>
              <w:rPr>
                <w:rFonts w:hint="eastAsia" w:hAnsi="宋体"/>
                <w:sz w:val="24"/>
                <w:szCs w:val="24"/>
              </w:rPr>
              <w:t>木材开料、封边工段</w:t>
            </w:r>
            <w:r>
              <w:rPr>
                <w:rFonts w:hint="eastAsia" w:ascii="宋体" w:hAnsi="宋体"/>
                <w:sz w:val="24"/>
                <w:szCs w:val="24"/>
              </w:rPr>
              <w:t>粉尘产生情况见</w:t>
            </w:r>
            <w:r>
              <w:rPr>
                <w:rFonts w:hAnsi="宋体"/>
                <w:sz w:val="24"/>
                <w:szCs w:val="24"/>
              </w:rPr>
              <w:t>表</w:t>
            </w:r>
            <w:r>
              <w:rPr>
                <w:sz w:val="24"/>
                <w:szCs w:val="24"/>
              </w:rPr>
              <w:t>1</w:t>
            </w:r>
            <w:r>
              <w:rPr>
                <w:rFonts w:hint="eastAsia"/>
                <w:sz w:val="24"/>
                <w:szCs w:val="24"/>
              </w:rPr>
              <w:t>3</w:t>
            </w:r>
            <w:r>
              <w:rPr>
                <w:rFonts w:hAnsi="宋体"/>
                <w:sz w:val="24"/>
                <w:szCs w:val="24"/>
              </w:rPr>
              <w:t>。</w:t>
            </w:r>
          </w:p>
          <w:p>
            <w:pPr>
              <w:adjustRightInd w:val="0"/>
              <w:snapToGrid w:val="0"/>
              <w:ind w:firstLine="480" w:firstLineChars="200"/>
              <w:rPr>
                <w:sz w:val="24"/>
                <w:szCs w:val="24"/>
              </w:rPr>
            </w:pPr>
            <w:r>
              <w:rPr>
                <w:rFonts w:eastAsia="黑体"/>
                <w:sz w:val="24"/>
                <w:szCs w:val="24"/>
              </w:rPr>
              <w:t>表</w:t>
            </w:r>
            <w:r>
              <w:rPr>
                <w:rFonts w:hint="eastAsia" w:eastAsia="黑体"/>
                <w:sz w:val="24"/>
                <w:szCs w:val="24"/>
              </w:rPr>
              <w:t>13        项目</w:t>
            </w:r>
            <w:r>
              <w:rPr>
                <w:rFonts w:hint="eastAsia" w:ascii="黑体" w:hAnsi="宋体" w:eastAsia="黑体"/>
                <w:sz w:val="24"/>
                <w:szCs w:val="24"/>
              </w:rPr>
              <w:t>木材开料、封边</w:t>
            </w:r>
            <w:r>
              <w:rPr>
                <w:rFonts w:hint="eastAsia" w:eastAsia="黑体"/>
                <w:sz w:val="24"/>
                <w:szCs w:val="24"/>
              </w:rPr>
              <w:t>工段粉尘产生情况</w:t>
            </w:r>
            <w:r>
              <w:rPr>
                <w:rFonts w:eastAsia="黑体"/>
                <w:sz w:val="24"/>
                <w:szCs w:val="24"/>
              </w:rPr>
              <w:t>一览表</w:t>
            </w:r>
          </w:p>
          <w:tbl>
            <w:tblPr>
              <w:tblStyle w:val="19"/>
              <w:tblW w:w="875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1620"/>
              <w:gridCol w:w="2222"/>
              <w:gridCol w:w="3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8" w:type="dxa"/>
                  <w:vAlign w:val="center"/>
                </w:tcPr>
                <w:p>
                  <w:pPr>
                    <w:adjustRightInd w:val="0"/>
                    <w:snapToGrid w:val="0"/>
                    <w:spacing w:line="360" w:lineRule="exact"/>
                    <w:jc w:val="center"/>
                    <w:rPr>
                      <w:kern w:val="0"/>
                      <w:szCs w:val="21"/>
                    </w:rPr>
                  </w:pPr>
                  <w:r>
                    <w:rPr>
                      <w:kern w:val="0"/>
                      <w:szCs w:val="21"/>
                    </w:rPr>
                    <w:t>序号</w:t>
                  </w:r>
                </w:p>
              </w:tc>
              <w:tc>
                <w:tcPr>
                  <w:tcW w:w="1620" w:type="dxa"/>
                  <w:vAlign w:val="center"/>
                </w:tcPr>
                <w:p>
                  <w:pPr>
                    <w:adjustRightInd w:val="0"/>
                    <w:snapToGrid w:val="0"/>
                    <w:spacing w:line="360" w:lineRule="exact"/>
                    <w:jc w:val="center"/>
                    <w:rPr>
                      <w:kern w:val="0"/>
                      <w:szCs w:val="21"/>
                    </w:rPr>
                  </w:pPr>
                  <w:r>
                    <w:rPr>
                      <w:kern w:val="0"/>
                      <w:szCs w:val="21"/>
                    </w:rPr>
                    <w:t>位置</w:t>
                  </w:r>
                </w:p>
              </w:tc>
              <w:tc>
                <w:tcPr>
                  <w:tcW w:w="2222" w:type="dxa"/>
                  <w:vAlign w:val="center"/>
                </w:tcPr>
                <w:p>
                  <w:pPr>
                    <w:adjustRightInd w:val="0"/>
                    <w:snapToGrid w:val="0"/>
                    <w:spacing w:line="360" w:lineRule="exact"/>
                    <w:jc w:val="center"/>
                    <w:rPr>
                      <w:kern w:val="0"/>
                      <w:szCs w:val="21"/>
                    </w:rPr>
                  </w:pPr>
                  <w:r>
                    <w:rPr>
                      <w:kern w:val="0"/>
                      <w:szCs w:val="21"/>
                    </w:rPr>
                    <w:t>设备名称</w:t>
                  </w:r>
                </w:p>
              </w:tc>
              <w:tc>
                <w:tcPr>
                  <w:tcW w:w="3715" w:type="dxa"/>
                  <w:vAlign w:val="center"/>
                </w:tcPr>
                <w:p>
                  <w:pPr>
                    <w:adjustRightInd w:val="0"/>
                    <w:snapToGrid w:val="0"/>
                    <w:spacing w:line="360" w:lineRule="exact"/>
                    <w:jc w:val="center"/>
                    <w:rPr>
                      <w:kern w:val="0"/>
                      <w:szCs w:val="21"/>
                    </w:rPr>
                  </w:pPr>
                  <w:r>
                    <w:rPr>
                      <w:kern w:val="0"/>
                      <w:szCs w:val="21"/>
                    </w:rPr>
                    <w:t>粉尘产生量（</w:t>
                  </w:r>
                  <w:r>
                    <w:rPr>
                      <w:szCs w:val="21"/>
                    </w:rPr>
                    <w:t>t/a</w:t>
                  </w: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8" w:type="dxa"/>
                  <w:vAlign w:val="center"/>
                </w:tcPr>
                <w:p>
                  <w:pPr>
                    <w:adjustRightInd w:val="0"/>
                    <w:snapToGrid w:val="0"/>
                    <w:spacing w:line="360" w:lineRule="exact"/>
                    <w:jc w:val="center"/>
                    <w:rPr>
                      <w:kern w:val="0"/>
                      <w:szCs w:val="21"/>
                    </w:rPr>
                  </w:pPr>
                  <w:r>
                    <w:rPr>
                      <w:kern w:val="0"/>
                      <w:szCs w:val="21"/>
                    </w:rPr>
                    <w:t>1</w:t>
                  </w:r>
                </w:p>
              </w:tc>
              <w:tc>
                <w:tcPr>
                  <w:tcW w:w="1620" w:type="dxa"/>
                  <w:vAlign w:val="center"/>
                </w:tcPr>
                <w:p>
                  <w:pPr>
                    <w:adjustRightInd w:val="0"/>
                    <w:snapToGrid w:val="0"/>
                    <w:spacing w:line="360" w:lineRule="exact"/>
                    <w:jc w:val="center"/>
                    <w:rPr>
                      <w:kern w:val="0"/>
                      <w:szCs w:val="21"/>
                    </w:rPr>
                  </w:pPr>
                  <w:r>
                    <w:rPr>
                      <w:kern w:val="0"/>
                      <w:szCs w:val="21"/>
                    </w:rPr>
                    <w:t>开料工段</w:t>
                  </w:r>
                </w:p>
              </w:tc>
              <w:tc>
                <w:tcPr>
                  <w:tcW w:w="2222" w:type="dxa"/>
                  <w:vAlign w:val="center"/>
                </w:tcPr>
                <w:p>
                  <w:pPr>
                    <w:adjustRightInd w:val="0"/>
                    <w:snapToGrid w:val="0"/>
                    <w:spacing w:line="360" w:lineRule="exact"/>
                    <w:jc w:val="center"/>
                    <w:rPr>
                      <w:color w:val="000000"/>
                      <w:szCs w:val="21"/>
                    </w:rPr>
                  </w:pPr>
                  <w:r>
                    <w:rPr>
                      <w:rFonts w:hint="eastAsia" w:hAnsi="宋体"/>
                      <w:color w:val="000000"/>
                      <w:szCs w:val="21"/>
                    </w:rPr>
                    <w:t>精密锯</w:t>
                  </w:r>
                </w:p>
              </w:tc>
              <w:tc>
                <w:tcPr>
                  <w:tcW w:w="3715" w:type="dxa"/>
                  <w:vAlign w:val="center"/>
                </w:tcPr>
                <w:p>
                  <w:pPr>
                    <w:adjustRightInd w:val="0"/>
                    <w:snapToGrid w:val="0"/>
                    <w:spacing w:line="360" w:lineRule="exact"/>
                    <w:jc w:val="center"/>
                    <w:rPr>
                      <w:kern w:val="0"/>
                      <w:szCs w:val="21"/>
                    </w:rPr>
                  </w:pPr>
                  <w:r>
                    <w:rPr>
                      <w:rFonts w:hint="eastAsia"/>
                      <w:kern w:val="0"/>
                      <w:szCs w:val="21"/>
                    </w:rPr>
                    <w:t>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8" w:type="dxa"/>
                  <w:vAlign w:val="center"/>
                </w:tcPr>
                <w:p>
                  <w:pPr>
                    <w:adjustRightInd w:val="0"/>
                    <w:snapToGrid w:val="0"/>
                    <w:spacing w:line="360" w:lineRule="exact"/>
                    <w:jc w:val="center"/>
                    <w:rPr>
                      <w:kern w:val="0"/>
                      <w:szCs w:val="21"/>
                    </w:rPr>
                  </w:pPr>
                  <w:r>
                    <w:rPr>
                      <w:rFonts w:hint="eastAsia"/>
                      <w:kern w:val="0"/>
                      <w:szCs w:val="21"/>
                    </w:rPr>
                    <w:t>2</w:t>
                  </w:r>
                </w:p>
              </w:tc>
              <w:tc>
                <w:tcPr>
                  <w:tcW w:w="1620" w:type="dxa"/>
                  <w:vAlign w:val="center"/>
                </w:tcPr>
                <w:p>
                  <w:pPr>
                    <w:adjustRightInd w:val="0"/>
                    <w:snapToGrid w:val="0"/>
                    <w:spacing w:line="360" w:lineRule="exact"/>
                    <w:jc w:val="center"/>
                    <w:rPr>
                      <w:kern w:val="0"/>
                      <w:szCs w:val="21"/>
                    </w:rPr>
                  </w:pPr>
                  <w:r>
                    <w:rPr>
                      <w:kern w:val="0"/>
                      <w:szCs w:val="21"/>
                    </w:rPr>
                    <w:t>封边工段</w:t>
                  </w:r>
                </w:p>
              </w:tc>
              <w:tc>
                <w:tcPr>
                  <w:tcW w:w="2222" w:type="dxa"/>
                  <w:vAlign w:val="center"/>
                </w:tcPr>
                <w:p>
                  <w:pPr>
                    <w:adjustRightInd w:val="0"/>
                    <w:snapToGrid w:val="0"/>
                    <w:spacing w:line="360" w:lineRule="exact"/>
                    <w:jc w:val="center"/>
                    <w:rPr>
                      <w:kern w:val="0"/>
                      <w:szCs w:val="21"/>
                    </w:rPr>
                  </w:pPr>
                  <w:r>
                    <w:rPr>
                      <w:kern w:val="0"/>
                      <w:szCs w:val="21"/>
                    </w:rPr>
                    <w:t>封边机</w:t>
                  </w:r>
                </w:p>
              </w:tc>
              <w:tc>
                <w:tcPr>
                  <w:tcW w:w="3715" w:type="dxa"/>
                  <w:vAlign w:val="center"/>
                </w:tcPr>
                <w:p>
                  <w:pPr>
                    <w:adjustRightInd w:val="0"/>
                    <w:snapToGrid w:val="0"/>
                    <w:spacing w:line="360" w:lineRule="exact"/>
                    <w:jc w:val="center"/>
                    <w:rPr>
                      <w:kern w:val="0"/>
                      <w:szCs w:val="21"/>
                    </w:rPr>
                  </w:pPr>
                  <w:r>
                    <w:rPr>
                      <w:rFonts w:hint="eastAsia"/>
                      <w:kern w:val="0"/>
                      <w:szCs w:val="21"/>
                    </w:rPr>
                    <w:t>0.23</w:t>
                  </w:r>
                </w:p>
              </w:tc>
            </w:tr>
          </w:tbl>
          <w:p>
            <w:pPr>
              <w:adjustRightInd w:val="0"/>
              <w:snapToGrid w:val="0"/>
              <w:spacing w:line="360" w:lineRule="auto"/>
              <w:ind w:firstLine="480" w:firstLineChars="200"/>
              <w:rPr>
                <w:rFonts w:ascii="宋体" w:hAnsi="宋体"/>
                <w:sz w:val="24"/>
                <w:szCs w:val="24"/>
              </w:rPr>
            </w:pPr>
            <w:r>
              <w:rPr>
                <w:rFonts w:hint="eastAsia" w:ascii="宋体" w:hAnsi="宋体"/>
                <w:sz w:val="24"/>
                <w:szCs w:val="24"/>
              </w:rPr>
              <w:t>②措施</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评价建议项目开料、封边工段粉尘收集及处理措施见表</w:t>
            </w:r>
            <w:r>
              <w:rPr>
                <w:sz w:val="24"/>
                <w:szCs w:val="24"/>
              </w:rPr>
              <w:t>1</w:t>
            </w:r>
            <w:r>
              <w:rPr>
                <w:rFonts w:hint="eastAsia"/>
                <w:sz w:val="24"/>
                <w:szCs w:val="24"/>
              </w:rPr>
              <w:t>4</w:t>
            </w:r>
            <w:r>
              <w:rPr>
                <w:rFonts w:hAnsi="宋体"/>
                <w:sz w:val="24"/>
                <w:szCs w:val="24"/>
              </w:rPr>
              <w:t>。</w:t>
            </w:r>
          </w:p>
          <w:p>
            <w:pPr>
              <w:adjustRightInd w:val="0"/>
              <w:snapToGrid w:val="0"/>
              <w:ind w:firstLine="480" w:firstLineChars="200"/>
              <w:rPr>
                <w:sz w:val="24"/>
                <w:szCs w:val="24"/>
              </w:rPr>
            </w:pPr>
            <w:r>
              <w:rPr>
                <w:rFonts w:eastAsia="黑体"/>
                <w:sz w:val="24"/>
                <w:szCs w:val="24"/>
              </w:rPr>
              <w:t>表</w:t>
            </w:r>
            <w:r>
              <w:rPr>
                <w:rFonts w:hint="eastAsia" w:eastAsia="黑体"/>
                <w:sz w:val="24"/>
                <w:szCs w:val="24"/>
              </w:rPr>
              <w:t>14         项目</w:t>
            </w:r>
            <w:r>
              <w:rPr>
                <w:rFonts w:hint="eastAsia" w:ascii="黑体" w:hAnsi="宋体" w:eastAsia="黑体"/>
                <w:sz w:val="24"/>
                <w:szCs w:val="24"/>
              </w:rPr>
              <w:t>木材开料、封边</w:t>
            </w:r>
            <w:r>
              <w:rPr>
                <w:rFonts w:hint="eastAsia" w:eastAsia="黑体"/>
                <w:sz w:val="24"/>
                <w:szCs w:val="24"/>
              </w:rPr>
              <w:t>工段粉尘收集及处理措施</w:t>
            </w:r>
            <w:r>
              <w:rPr>
                <w:rFonts w:eastAsia="黑体"/>
                <w:sz w:val="24"/>
                <w:szCs w:val="24"/>
              </w:rPr>
              <w:t>一览表</w:t>
            </w:r>
          </w:p>
          <w:tbl>
            <w:tblPr>
              <w:tblStyle w:val="19"/>
              <w:tblW w:w="8872" w:type="dxa"/>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6"/>
              <w:gridCol w:w="7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6" w:type="dxa"/>
                  <w:vAlign w:val="center"/>
                </w:tcPr>
                <w:p>
                  <w:pPr>
                    <w:adjustRightInd w:val="0"/>
                    <w:snapToGrid w:val="0"/>
                    <w:spacing w:line="360" w:lineRule="exact"/>
                    <w:jc w:val="center"/>
                    <w:rPr>
                      <w:b/>
                      <w:bCs/>
                      <w:kern w:val="0"/>
                      <w:szCs w:val="21"/>
                      <w:u w:val="single"/>
                    </w:rPr>
                  </w:pPr>
                  <w:r>
                    <w:rPr>
                      <w:b/>
                      <w:bCs/>
                      <w:kern w:val="0"/>
                      <w:szCs w:val="21"/>
                      <w:u w:val="single"/>
                    </w:rPr>
                    <w:t>工段</w:t>
                  </w:r>
                </w:p>
              </w:tc>
              <w:tc>
                <w:tcPr>
                  <w:tcW w:w="7296" w:type="dxa"/>
                  <w:vAlign w:val="center"/>
                </w:tcPr>
                <w:p>
                  <w:pPr>
                    <w:adjustRightInd w:val="0"/>
                    <w:snapToGrid w:val="0"/>
                    <w:spacing w:line="360" w:lineRule="exact"/>
                    <w:jc w:val="center"/>
                    <w:rPr>
                      <w:b/>
                      <w:bCs/>
                      <w:kern w:val="0"/>
                      <w:szCs w:val="21"/>
                      <w:u w:val="single"/>
                    </w:rPr>
                  </w:pPr>
                  <w:r>
                    <w:rPr>
                      <w:b/>
                      <w:bCs/>
                      <w:kern w:val="0"/>
                      <w:szCs w:val="21"/>
                      <w:u w:val="single"/>
                    </w:rPr>
                    <w:t>收集及处理措施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6" w:type="dxa"/>
                  <w:vAlign w:val="center"/>
                </w:tcPr>
                <w:p>
                  <w:pPr>
                    <w:adjustRightInd w:val="0"/>
                    <w:snapToGrid w:val="0"/>
                    <w:spacing w:line="360" w:lineRule="exact"/>
                    <w:jc w:val="center"/>
                    <w:rPr>
                      <w:b/>
                      <w:bCs/>
                      <w:kern w:val="0"/>
                      <w:szCs w:val="21"/>
                      <w:u w:val="single"/>
                    </w:rPr>
                  </w:pPr>
                  <w:r>
                    <w:rPr>
                      <w:b/>
                      <w:bCs/>
                      <w:kern w:val="0"/>
                      <w:szCs w:val="21"/>
                      <w:u w:val="single"/>
                    </w:rPr>
                    <w:t>开料工段</w:t>
                  </w:r>
                </w:p>
              </w:tc>
              <w:tc>
                <w:tcPr>
                  <w:tcW w:w="7296" w:type="dxa"/>
                  <w:vAlign w:val="center"/>
                </w:tcPr>
                <w:p>
                  <w:pPr>
                    <w:adjustRightInd w:val="0"/>
                    <w:snapToGrid w:val="0"/>
                    <w:spacing w:line="360" w:lineRule="exact"/>
                    <w:jc w:val="left"/>
                    <w:rPr>
                      <w:b/>
                      <w:bCs/>
                      <w:kern w:val="0"/>
                      <w:szCs w:val="21"/>
                      <w:u w:val="single"/>
                    </w:rPr>
                  </w:pPr>
                  <w:r>
                    <w:rPr>
                      <w:b/>
                      <w:bCs/>
                      <w:kern w:val="0"/>
                      <w:szCs w:val="21"/>
                      <w:u w:val="single"/>
                    </w:rPr>
                    <w:t>项目</w:t>
                  </w:r>
                  <w:r>
                    <w:rPr>
                      <w:rFonts w:hint="eastAsia"/>
                      <w:b/>
                      <w:bCs/>
                      <w:kern w:val="0"/>
                      <w:szCs w:val="21"/>
                      <w:u w:val="single"/>
                    </w:rPr>
                    <w:t>共2台</w:t>
                  </w:r>
                  <w:r>
                    <w:rPr>
                      <w:rFonts w:hint="eastAsia" w:hAnsi="宋体"/>
                      <w:b/>
                      <w:bCs/>
                      <w:color w:val="000000"/>
                      <w:szCs w:val="21"/>
                      <w:u w:val="single"/>
                    </w:rPr>
                    <w:t>精密锯，</w:t>
                  </w:r>
                  <w:r>
                    <w:rPr>
                      <w:rFonts w:hint="eastAsia"/>
                      <w:b/>
                      <w:bCs/>
                      <w:kern w:val="0"/>
                      <w:szCs w:val="21"/>
                      <w:u w:val="single"/>
                    </w:rPr>
                    <w:t>每台设备各配</w:t>
                  </w:r>
                  <w:r>
                    <w:rPr>
                      <w:rFonts w:hint="eastAsia"/>
                      <w:b/>
                      <w:bCs/>
                      <w:kern w:val="0"/>
                      <w:szCs w:val="21"/>
                      <w:u w:val="single"/>
                      <w:lang w:eastAsia="zh-CN"/>
                    </w:rPr>
                    <w:t>套</w:t>
                  </w:r>
                  <w:r>
                    <w:rPr>
                      <w:rFonts w:hint="eastAsia"/>
                      <w:b/>
                      <w:bCs/>
                      <w:kern w:val="0"/>
                      <w:szCs w:val="21"/>
                      <w:u w:val="single"/>
                    </w:rPr>
                    <w:t>1台</w:t>
                  </w:r>
                  <w:r>
                    <w:rPr>
                      <w:rFonts w:hint="eastAsia"/>
                      <w:b/>
                      <w:bCs/>
                      <w:kern w:val="0"/>
                      <w:szCs w:val="21"/>
                      <w:u w:val="single"/>
                      <w:lang w:eastAsia="zh-CN"/>
                    </w:rPr>
                    <w:t>双桶</w:t>
                  </w:r>
                  <w:r>
                    <w:rPr>
                      <w:rFonts w:hint="eastAsia"/>
                      <w:b/>
                      <w:bCs/>
                      <w:kern w:val="0"/>
                      <w:szCs w:val="21"/>
                      <w:u w:val="single"/>
                    </w:rPr>
                    <w:t>布袋收尘机（共2台），产生的粉尘通过管道收集引入布袋收尘机处理后排放。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6" w:type="dxa"/>
                  <w:vAlign w:val="center"/>
                </w:tcPr>
                <w:p>
                  <w:pPr>
                    <w:adjustRightInd w:val="0"/>
                    <w:snapToGrid w:val="0"/>
                    <w:spacing w:line="360" w:lineRule="exact"/>
                    <w:jc w:val="center"/>
                    <w:rPr>
                      <w:b/>
                      <w:bCs/>
                      <w:kern w:val="0"/>
                      <w:szCs w:val="21"/>
                      <w:u w:val="single"/>
                    </w:rPr>
                  </w:pPr>
                  <w:r>
                    <w:rPr>
                      <w:rFonts w:hint="eastAsia"/>
                      <w:b/>
                      <w:bCs/>
                      <w:kern w:val="0"/>
                      <w:szCs w:val="21"/>
                      <w:u w:val="single"/>
                    </w:rPr>
                    <w:t>封边</w:t>
                  </w:r>
                  <w:r>
                    <w:rPr>
                      <w:b/>
                      <w:bCs/>
                      <w:kern w:val="0"/>
                      <w:szCs w:val="21"/>
                      <w:u w:val="single"/>
                    </w:rPr>
                    <w:t>工段</w:t>
                  </w:r>
                </w:p>
              </w:tc>
              <w:tc>
                <w:tcPr>
                  <w:tcW w:w="7296" w:type="dxa"/>
                  <w:vAlign w:val="center"/>
                </w:tcPr>
                <w:p>
                  <w:pPr>
                    <w:adjustRightInd w:val="0"/>
                    <w:snapToGrid w:val="0"/>
                    <w:spacing w:line="360" w:lineRule="exact"/>
                    <w:jc w:val="left"/>
                    <w:rPr>
                      <w:b/>
                      <w:bCs/>
                      <w:kern w:val="0"/>
                      <w:szCs w:val="21"/>
                      <w:u w:val="single"/>
                    </w:rPr>
                  </w:pPr>
                  <w:r>
                    <w:rPr>
                      <w:b/>
                      <w:bCs/>
                      <w:kern w:val="0"/>
                      <w:szCs w:val="21"/>
                      <w:u w:val="single"/>
                    </w:rPr>
                    <w:t>项目</w:t>
                  </w:r>
                  <w:r>
                    <w:rPr>
                      <w:rFonts w:hint="eastAsia"/>
                      <w:b/>
                      <w:bCs/>
                      <w:kern w:val="0"/>
                      <w:szCs w:val="21"/>
                      <w:u w:val="single"/>
                    </w:rPr>
                    <w:t>共1台封边机，</w:t>
                  </w:r>
                  <w:r>
                    <w:rPr>
                      <w:rFonts w:hint="eastAsia"/>
                      <w:b/>
                      <w:bCs/>
                      <w:kern w:val="0"/>
                      <w:szCs w:val="21"/>
                      <w:u w:val="single"/>
                      <w:lang w:eastAsia="zh-CN"/>
                    </w:rPr>
                    <w:t>配套</w:t>
                  </w:r>
                  <w:r>
                    <w:rPr>
                      <w:rFonts w:hint="eastAsia"/>
                      <w:b/>
                      <w:bCs/>
                      <w:kern w:val="0"/>
                      <w:szCs w:val="21"/>
                      <w:u w:val="single"/>
                    </w:rPr>
                    <w:t>1台</w:t>
                  </w:r>
                  <w:r>
                    <w:rPr>
                      <w:b/>
                      <w:bCs/>
                      <w:kern w:val="0"/>
                      <w:szCs w:val="21"/>
                      <w:u w:val="single"/>
                    </w:rPr>
                    <w:t>布袋</w:t>
                  </w:r>
                  <w:r>
                    <w:rPr>
                      <w:rFonts w:hint="eastAsia"/>
                      <w:b/>
                      <w:bCs/>
                      <w:kern w:val="0"/>
                      <w:szCs w:val="21"/>
                      <w:u w:val="single"/>
                    </w:rPr>
                    <w:t>收尘机，产生的</w:t>
                  </w:r>
                  <w:r>
                    <w:rPr>
                      <w:b/>
                      <w:bCs/>
                      <w:kern w:val="0"/>
                      <w:szCs w:val="21"/>
                      <w:u w:val="single"/>
                    </w:rPr>
                    <w:t>粉尘经管道</w:t>
                  </w:r>
                  <w:r>
                    <w:rPr>
                      <w:rFonts w:hint="eastAsia"/>
                      <w:b/>
                      <w:bCs/>
                      <w:kern w:val="0"/>
                      <w:szCs w:val="21"/>
                      <w:u w:val="single"/>
                    </w:rPr>
                    <w:t>收集</w:t>
                  </w:r>
                  <w:r>
                    <w:rPr>
                      <w:b/>
                      <w:bCs/>
                      <w:kern w:val="0"/>
                      <w:szCs w:val="21"/>
                      <w:u w:val="single"/>
                    </w:rPr>
                    <w:t>引</w:t>
                  </w:r>
                  <w:r>
                    <w:rPr>
                      <w:rFonts w:hint="eastAsia"/>
                      <w:b/>
                      <w:bCs/>
                      <w:kern w:val="0"/>
                      <w:szCs w:val="21"/>
                      <w:u w:val="single"/>
                    </w:rPr>
                    <w:t>入</w:t>
                  </w:r>
                  <w:r>
                    <w:rPr>
                      <w:b/>
                      <w:bCs/>
                      <w:kern w:val="0"/>
                      <w:szCs w:val="21"/>
                      <w:u w:val="single"/>
                    </w:rPr>
                    <w:t>布袋吸尘</w:t>
                  </w:r>
                  <w:r>
                    <w:rPr>
                      <w:rFonts w:hint="eastAsia"/>
                      <w:b/>
                      <w:bCs/>
                      <w:kern w:val="0"/>
                      <w:szCs w:val="21"/>
                      <w:u w:val="single"/>
                    </w:rPr>
                    <w:t>机处理</w:t>
                  </w:r>
                  <w:r>
                    <w:rPr>
                      <w:b/>
                      <w:bCs/>
                      <w:kern w:val="0"/>
                      <w:szCs w:val="21"/>
                      <w:u w:val="single"/>
                    </w:rPr>
                    <w:t>后排放</w:t>
                  </w:r>
                  <w:r>
                    <w:rPr>
                      <w:rFonts w:hint="eastAsia"/>
                      <w:b/>
                      <w:bCs/>
                      <w:kern w:val="0"/>
                      <w:szCs w:val="21"/>
                      <w:u w:val="single"/>
                    </w:rPr>
                    <w:t>。</w:t>
                  </w:r>
                </w:p>
              </w:tc>
            </w:tr>
          </w:tbl>
          <w:p>
            <w:pPr>
              <w:adjustRightInd w:val="0"/>
              <w:snapToGrid w:val="0"/>
              <w:spacing w:line="360" w:lineRule="auto"/>
              <w:ind w:firstLine="480" w:firstLineChars="200"/>
              <w:rPr>
                <w:sz w:val="24"/>
                <w:szCs w:val="24"/>
              </w:rPr>
            </w:pPr>
            <w:r>
              <w:rPr>
                <w:sz w:val="24"/>
                <w:szCs w:val="24"/>
              </w:rPr>
              <w:t>经类比，项目粉尘收集效率取95%。经查阅资料，布袋</w:t>
            </w:r>
            <w:r>
              <w:rPr>
                <w:rFonts w:hint="eastAsia"/>
                <w:sz w:val="24"/>
                <w:szCs w:val="24"/>
              </w:rPr>
              <w:t>收尘机处理</w:t>
            </w:r>
            <w:r>
              <w:rPr>
                <w:sz w:val="24"/>
                <w:szCs w:val="24"/>
              </w:rPr>
              <w:t>效率为9</w:t>
            </w:r>
            <w:r>
              <w:rPr>
                <w:rFonts w:hint="eastAsia"/>
                <w:sz w:val="24"/>
                <w:szCs w:val="24"/>
              </w:rPr>
              <w:t>5</w:t>
            </w:r>
            <w:r>
              <w:rPr>
                <w:sz w:val="24"/>
                <w:szCs w:val="24"/>
              </w:rPr>
              <w:t>%。则</w:t>
            </w:r>
            <w:r>
              <w:rPr>
                <w:rFonts w:hAnsi="宋体"/>
                <w:sz w:val="24"/>
                <w:szCs w:val="24"/>
              </w:rPr>
              <w:t>项目</w:t>
            </w:r>
            <w:r>
              <w:rPr>
                <w:rFonts w:hint="eastAsia" w:hAnsi="宋体"/>
                <w:sz w:val="24"/>
                <w:szCs w:val="24"/>
              </w:rPr>
              <w:t>开料、封边</w:t>
            </w:r>
            <w:r>
              <w:rPr>
                <w:sz w:val="24"/>
                <w:szCs w:val="24"/>
              </w:rPr>
              <w:t>工段粉尘</w:t>
            </w:r>
            <w:r>
              <w:rPr>
                <w:rFonts w:hAnsi="宋体"/>
                <w:sz w:val="24"/>
                <w:szCs w:val="24"/>
              </w:rPr>
              <w:t>产排情况见表</w:t>
            </w:r>
            <w:r>
              <w:rPr>
                <w:rFonts w:hint="eastAsia"/>
                <w:sz w:val="24"/>
                <w:szCs w:val="24"/>
              </w:rPr>
              <w:t>15</w:t>
            </w:r>
            <w:r>
              <w:rPr>
                <w:rFonts w:hAnsi="宋体"/>
                <w:sz w:val="24"/>
                <w:szCs w:val="24"/>
              </w:rPr>
              <w:t>。</w:t>
            </w:r>
          </w:p>
          <w:p>
            <w:pPr>
              <w:adjustRightInd w:val="0"/>
              <w:snapToGrid w:val="0"/>
              <w:ind w:firstLine="480" w:firstLineChars="200"/>
              <w:rPr>
                <w:rFonts w:ascii="黑体" w:hAnsi="宋体" w:eastAsia="黑体"/>
                <w:color w:val="000000"/>
                <w:sz w:val="24"/>
              </w:rPr>
            </w:pPr>
            <w:r>
              <w:rPr>
                <w:rFonts w:hint="eastAsia" w:ascii="黑体" w:hAnsi="宋体" w:eastAsia="黑体"/>
                <w:color w:val="000000"/>
                <w:sz w:val="24"/>
              </w:rPr>
              <w:t>表15       项目开料、封边工段粉尘产排情况一览表</w:t>
            </w:r>
          </w:p>
          <w:tbl>
            <w:tblPr>
              <w:tblStyle w:val="19"/>
              <w:tblW w:w="8918" w:type="dxa"/>
              <w:tblInd w:w="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1441"/>
              <w:gridCol w:w="3583"/>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6" w:type="dxa"/>
                  <w:vAlign w:val="center"/>
                </w:tcPr>
                <w:p>
                  <w:pPr>
                    <w:adjustRightInd w:val="0"/>
                    <w:snapToGrid w:val="0"/>
                    <w:spacing w:line="360" w:lineRule="exact"/>
                    <w:jc w:val="center"/>
                    <w:rPr>
                      <w:color w:val="000000"/>
                      <w:szCs w:val="21"/>
                    </w:rPr>
                  </w:pPr>
                  <w:r>
                    <w:rPr>
                      <w:rFonts w:hAnsi="宋体"/>
                      <w:color w:val="000000"/>
                      <w:szCs w:val="21"/>
                    </w:rPr>
                    <w:t>名称</w:t>
                  </w:r>
                </w:p>
              </w:tc>
              <w:tc>
                <w:tcPr>
                  <w:tcW w:w="1441" w:type="dxa"/>
                  <w:vAlign w:val="center"/>
                </w:tcPr>
                <w:p>
                  <w:pPr>
                    <w:adjustRightInd w:val="0"/>
                    <w:snapToGrid w:val="0"/>
                    <w:spacing w:line="360" w:lineRule="exact"/>
                    <w:jc w:val="center"/>
                    <w:rPr>
                      <w:color w:val="000000"/>
                      <w:szCs w:val="21"/>
                    </w:rPr>
                  </w:pPr>
                  <w:r>
                    <w:rPr>
                      <w:rFonts w:hAnsi="宋体"/>
                      <w:color w:val="000000"/>
                      <w:szCs w:val="21"/>
                    </w:rPr>
                    <w:t>产生量（</w:t>
                  </w:r>
                  <w:r>
                    <w:rPr>
                      <w:color w:val="000000"/>
                      <w:szCs w:val="21"/>
                    </w:rPr>
                    <w:t>t/a</w:t>
                  </w:r>
                  <w:r>
                    <w:rPr>
                      <w:rFonts w:hAnsi="宋体"/>
                      <w:color w:val="000000"/>
                      <w:szCs w:val="21"/>
                    </w:rPr>
                    <w:t>）</w:t>
                  </w:r>
                </w:p>
              </w:tc>
              <w:tc>
                <w:tcPr>
                  <w:tcW w:w="3583" w:type="dxa"/>
                  <w:vAlign w:val="center"/>
                </w:tcPr>
                <w:p>
                  <w:pPr>
                    <w:adjustRightInd w:val="0"/>
                    <w:snapToGrid w:val="0"/>
                    <w:spacing w:line="360" w:lineRule="exact"/>
                    <w:jc w:val="center"/>
                    <w:rPr>
                      <w:color w:val="000000"/>
                      <w:szCs w:val="21"/>
                    </w:rPr>
                  </w:pPr>
                  <w:r>
                    <w:rPr>
                      <w:rFonts w:hAnsi="宋体"/>
                      <w:color w:val="000000"/>
                      <w:szCs w:val="21"/>
                    </w:rPr>
                    <w:t>处理效率</w:t>
                  </w:r>
                </w:p>
              </w:tc>
              <w:tc>
                <w:tcPr>
                  <w:tcW w:w="1898" w:type="dxa"/>
                  <w:vAlign w:val="center"/>
                </w:tcPr>
                <w:p>
                  <w:pPr>
                    <w:adjustRightInd w:val="0"/>
                    <w:snapToGrid w:val="0"/>
                    <w:spacing w:line="360" w:lineRule="exact"/>
                    <w:jc w:val="center"/>
                    <w:rPr>
                      <w:color w:val="000000"/>
                      <w:szCs w:val="21"/>
                    </w:rPr>
                  </w:pPr>
                  <w:r>
                    <w:rPr>
                      <w:rFonts w:hAnsi="宋体"/>
                      <w:color w:val="000000"/>
                      <w:szCs w:val="21"/>
                    </w:rPr>
                    <w:t>排放量（</w:t>
                  </w:r>
                  <w:r>
                    <w:rPr>
                      <w:color w:val="000000"/>
                      <w:szCs w:val="21"/>
                    </w:rPr>
                    <w:t>t/a</w:t>
                  </w:r>
                  <w:r>
                    <w:rPr>
                      <w:rFonts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6" w:type="dxa"/>
                  <w:vAlign w:val="center"/>
                </w:tcPr>
                <w:p>
                  <w:pPr>
                    <w:adjustRightInd w:val="0"/>
                    <w:snapToGrid w:val="0"/>
                    <w:spacing w:line="360" w:lineRule="exact"/>
                    <w:jc w:val="center"/>
                    <w:rPr>
                      <w:color w:val="000000"/>
                      <w:szCs w:val="21"/>
                    </w:rPr>
                  </w:pPr>
                  <w:r>
                    <w:rPr>
                      <w:rFonts w:hint="eastAsia" w:hAnsi="宋体"/>
                      <w:color w:val="000000"/>
                      <w:szCs w:val="21"/>
                    </w:rPr>
                    <w:t>开料工段</w:t>
                  </w:r>
                </w:p>
              </w:tc>
              <w:tc>
                <w:tcPr>
                  <w:tcW w:w="1441" w:type="dxa"/>
                  <w:vAlign w:val="center"/>
                </w:tcPr>
                <w:p>
                  <w:pPr>
                    <w:adjustRightInd w:val="0"/>
                    <w:snapToGrid w:val="0"/>
                    <w:spacing w:line="360" w:lineRule="exact"/>
                    <w:jc w:val="center"/>
                    <w:rPr>
                      <w:kern w:val="0"/>
                      <w:szCs w:val="21"/>
                    </w:rPr>
                  </w:pPr>
                  <w:r>
                    <w:rPr>
                      <w:rFonts w:hint="eastAsia"/>
                      <w:kern w:val="0"/>
                      <w:szCs w:val="21"/>
                    </w:rPr>
                    <w:t>0.58</w:t>
                  </w:r>
                </w:p>
              </w:tc>
              <w:tc>
                <w:tcPr>
                  <w:tcW w:w="3583" w:type="dxa"/>
                  <w:vMerge w:val="restart"/>
                  <w:vAlign w:val="center"/>
                </w:tcPr>
                <w:p>
                  <w:pPr>
                    <w:adjustRightInd w:val="0"/>
                    <w:snapToGrid w:val="0"/>
                    <w:spacing w:line="360" w:lineRule="exact"/>
                    <w:jc w:val="center"/>
                    <w:rPr>
                      <w:color w:val="000000"/>
                      <w:szCs w:val="21"/>
                    </w:rPr>
                  </w:pPr>
                  <w:r>
                    <w:rPr>
                      <w:rFonts w:hAnsi="宋体"/>
                      <w:color w:val="000000"/>
                      <w:szCs w:val="21"/>
                    </w:rPr>
                    <w:t>收尘效率</w:t>
                  </w:r>
                  <w:r>
                    <w:rPr>
                      <w:color w:val="000000"/>
                      <w:szCs w:val="21"/>
                    </w:rPr>
                    <w:t>95%</w:t>
                  </w:r>
                  <w:r>
                    <w:rPr>
                      <w:rFonts w:hAnsi="宋体"/>
                      <w:color w:val="000000"/>
                      <w:szCs w:val="21"/>
                    </w:rPr>
                    <w:t>，处理效率</w:t>
                  </w:r>
                  <w:r>
                    <w:rPr>
                      <w:color w:val="000000"/>
                      <w:szCs w:val="21"/>
                    </w:rPr>
                    <w:t>9</w:t>
                  </w:r>
                  <w:r>
                    <w:rPr>
                      <w:rFonts w:hint="eastAsia"/>
                      <w:color w:val="000000"/>
                      <w:szCs w:val="21"/>
                    </w:rPr>
                    <w:t>5</w:t>
                  </w:r>
                  <w:r>
                    <w:rPr>
                      <w:color w:val="000000"/>
                      <w:szCs w:val="21"/>
                    </w:rPr>
                    <w:t>%</w:t>
                  </w:r>
                </w:p>
              </w:tc>
              <w:tc>
                <w:tcPr>
                  <w:tcW w:w="1898" w:type="dxa"/>
                  <w:vAlign w:val="center"/>
                </w:tcPr>
                <w:p>
                  <w:pPr>
                    <w:adjustRightInd w:val="0"/>
                    <w:snapToGrid w:val="0"/>
                    <w:spacing w:line="360" w:lineRule="exact"/>
                    <w:jc w:val="center"/>
                    <w:rPr>
                      <w:color w:val="000000"/>
                      <w:szCs w:val="21"/>
                    </w:rPr>
                  </w:pPr>
                  <w:r>
                    <w:rPr>
                      <w:rFonts w:hint="eastAsia"/>
                      <w:color w:val="000000"/>
                      <w:szCs w:val="21"/>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1996" w:type="dxa"/>
                  <w:vAlign w:val="center"/>
                </w:tcPr>
                <w:p>
                  <w:pPr>
                    <w:adjustRightInd w:val="0"/>
                    <w:snapToGrid w:val="0"/>
                    <w:spacing w:line="360" w:lineRule="exact"/>
                    <w:jc w:val="center"/>
                    <w:rPr>
                      <w:color w:val="000000"/>
                      <w:szCs w:val="21"/>
                    </w:rPr>
                  </w:pPr>
                  <w:r>
                    <w:rPr>
                      <w:rFonts w:hint="eastAsia"/>
                      <w:kern w:val="0"/>
                      <w:szCs w:val="21"/>
                    </w:rPr>
                    <w:t>封边工段</w:t>
                  </w:r>
                </w:p>
              </w:tc>
              <w:tc>
                <w:tcPr>
                  <w:tcW w:w="1441" w:type="dxa"/>
                  <w:vAlign w:val="center"/>
                </w:tcPr>
                <w:p>
                  <w:pPr>
                    <w:adjustRightInd w:val="0"/>
                    <w:snapToGrid w:val="0"/>
                    <w:spacing w:line="360" w:lineRule="exact"/>
                    <w:jc w:val="center"/>
                    <w:rPr>
                      <w:kern w:val="0"/>
                      <w:szCs w:val="21"/>
                    </w:rPr>
                  </w:pPr>
                  <w:r>
                    <w:rPr>
                      <w:rFonts w:hint="eastAsia"/>
                      <w:kern w:val="0"/>
                      <w:szCs w:val="21"/>
                    </w:rPr>
                    <w:t>0.23</w:t>
                  </w:r>
                </w:p>
              </w:tc>
              <w:tc>
                <w:tcPr>
                  <w:tcW w:w="3583" w:type="dxa"/>
                  <w:vMerge w:val="continue"/>
                </w:tcPr>
                <w:p>
                  <w:pPr>
                    <w:spacing w:line="360" w:lineRule="exact"/>
                    <w:jc w:val="center"/>
                  </w:pPr>
                </w:p>
              </w:tc>
              <w:tc>
                <w:tcPr>
                  <w:tcW w:w="1898" w:type="dxa"/>
                  <w:vAlign w:val="center"/>
                </w:tcPr>
                <w:p>
                  <w:pPr>
                    <w:adjustRightInd w:val="0"/>
                    <w:snapToGrid w:val="0"/>
                    <w:spacing w:line="360" w:lineRule="exact"/>
                    <w:jc w:val="center"/>
                    <w:rPr>
                      <w:color w:val="000000"/>
                      <w:szCs w:val="21"/>
                    </w:rPr>
                  </w:pPr>
                  <w:r>
                    <w:rPr>
                      <w:rFonts w:hint="eastAsia"/>
                      <w:color w:val="000000"/>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996" w:type="dxa"/>
                  <w:vAlign w:val="center"/>
                </w:tcPr>
                <w:p>
                  <w:pPr>
                    <w:adjustRightInd w:val="0"/>
                    <w:snapToGrid w:val="0"/>
                    <w:spacing w:line="360" w:lineRule="exact"/>
                    <w:jc w:val="center"/>
                    <w:rPr>
                      <w:kern w:val="0"/>
                      <w:szCs w:val="21"/>
                    </w:rPr>
                  </w:pPr>
                  <w:r>
                    <w:rPr>
                      <w:kern w:val="0"/>
                      <w:szCs w:val="21"/>
                    </w:rPr>
                    <w:t>合计</w:t>
                  </w:r>
                </w:p>
              </w:tc>
              <w:tc>
                <w:tcPr>
                  <w:tcW w:w="1441" w:type="dxa"/>
                  <w:vAlign w:val="center"/>
                </w:tcPr>
                <w:p>
                  <w:pPr>
                    <w:adjustRightInd w:val="0"/>
                    <w:snapToGrid w:val="0"/>
                    <w:spacing w:line="360" w:lineRule="exact"/>
                    <w:jc w:val="center"/>
                    <w:rPr>
                      <w:kern w:val="0"/>
                      <w:szCs w:val="21"/>
                    </w:rPr>
                  </w:pPr>
                  <w:r>
                    <w:rPr>
                      <w:rFonts w:hint="eastAsia"/>
                      <w:kern w:val="0"/>
                      <w:szCs w:val="21"/>
                    </w:rPr>
                    <w:t>0.81</w:t>
                  </w:r>
                </w:p>
              </w:tc>
              <w:tc>
                <w:tcPr>
                  <w:tcW w:w="3583" w:type="dxa"/>
                  <w:vAlign w:val="center"/>
                </w:tcPr>
                <w:p>
                  <w:pPr>
                    <w:adjustRightInd w:val="0"/>
                    <w:snapToGrid w:val="0"/>
                    <w:spacing w:line="360" w:lineRule="exact"/>
                    <w:jc w:val="center"/>
                    <w:rPr>
                      <w:color w:val="000000"/>
                      <w:szCs w:val="21"/>
                    </w:rPr>
                  </w:pPr>
                  <w:r>
                    <w:rPr>
                      <w:color w:val="000000"/>
                      <w:szCs w:val="21"/>
                    </w:rPr>
                    <w:t>/</w:t>
                  </w:r>
                </w:p>
              </w:tc>
              <w:tc>
                <w:tcPr>
                  <w:tcW w:w="1898" w:type="dxa"/>
                  <w:vAlign w:val="center"/>
                </w:tcPr>
                <w:p>
                  <w:pPr>
                    <w:adjustRightInd w:val="0"/>
                    <w:snapToGrid w:val="0"/>
                    <w:spacing w:line="360" w:lineRule="exact"/>
                    <w:jc w:val="center"/>
                    <w:rPr>
                      <w:color w:val="000000"/>
                      <w:szCs w:val="21"/>
                    </w:rPr>
                  </w:pPr>
                  <w:r>
                    <w:rPr>
                      <w:rFonts w:hint="eastAsia"/>
                      <w:color w:val="000000"/>
                      <w:szCs w:val="21"/>
                    </w:rPr>
                    <w:t>0.08</w:t>
                  </w:r>
                </w:p>
              </w:tc>
            </w:tr>
          </w:tbl>
          <w:p>
            <w:pPr>
              <w:adjustRightInd w:val="0"/>
              <w:snapToGrid w:val="0"/>
              <w:spacing w:line="360" w:lineRule="auto"/>
              <w:ind w:firstLine="480" w:firstLineChars="200"/>
              <w:rPr>
                <w:rFonts w:hAnsi="宋体"/>
                <w:sz w:val="24"/>
                <w:szCs w:val="24"/>
              </w:rPr>
            </w:pPr>
            <w:r>
              <w:rPr>
                <w:rFonts w:hint="eastAsia" w:hAnsi="宋体"/>
                <w:sz w:val="24"/>
                <w:szCs w:val="24"/>
              </w:rPr>
              <w:t>由表15可知，</w:t>
            </w:r>
            <w:r>
              <w:rPr>
                <w:rFonts w:hAnsi="宋体"/>
                <w:sz w:val="24"/>
                <w:szCs w:val="24"/>
              </w:rPr>
              <w:t>项目</w:t>
            </w:r>
            <w:r>
              <w:rPr>
                <w:rFonts w:hint="eastAsia" w:hAnsi="宋体"/>
                <w:sz w:val="24"/>
                <w:szCs w:val="24"/>
              </w:rPr>
              <w:t>开料、封边工段</w:t>
            </w:r>
            <w:r>
              <w:rPr>
                <w:rFonts w:hAnsi="宋体"/>
                <w:sz w:val="24"/>
                <w:szCs w:val="24"/>
              </w:rPr>
              <w:t>粉尘产生量为</w:t>
            </w:r>
            <w:r>
              <w:rPr>
                <w:rFonts w:hint="eastAsia"/>
                <w:sz w:val="24"/>
                <w:szCs w:val="24"/>
              </w:rPr>
              <w:t>0.81</w:t>
            </w:r>
            <w:r>
              <w:rPr>
                <w:sz w:val="24"/>
                <w:szCs w:val="24"/>
              </w:rPr>
              <w:t>t/a</w:t>
            </w:r>
            <w:r>
              <w:rPr>
                <w:rFonts w:hAnsi="宋体"/>
                <w:sz w:val="24"/>
                <w:szCs w:val="24"/>
              </w:rPr>
              <w:t>，排放量为</w:t>
            </w:r>
            <w:r>
              <w:rPr>
                <w:rFonts w:hint="eastAsia"/>
                <w:sz w:val="24"/>
                <w:szCs w:val="24"/>
              </w:rPr>
              <w:t>0.08</w:t>
            </w:r>
            <w:r>
              <w:rPr>
                <w:sz w:val="24"/>
                <w:szCs w:val="24"/>
              </w:rPr>
              <w:t>t/a</w:t>
            </w:r>
            <w:r>
              <w:rPr>
                <w:rFonts w:hAnsi="宋体"/>
                <w:sz w:val="24"/>
                <w:szCs w:val="24"/>
              </w:rPr>
              <w:t>。</w:t>
            </w:r>
            <w:r>
              <w:rPr>
                <w:rFonts w:hint="eastAsia" w:hAnsi="宋体"/>
                <w:sz w:val="24"/>
                <w:szCs w:val="24"/>
              </w:rPr>
              <w:t>以上各</w:t>
            </w:r>
            <w:r>
              <w:rPr>
                <w:rFonts w:hAnsi="宋体"/>
                <w:sz w:val="24"/>
                <w:szCs w:val="24"/>
              </w:rPr>
              <w:t>工段</w:t>
            </w:r>
            <w:r>
              <w:rPr>
                <w:rFonts w:hint="eastAsia" w:hAnsi="宋体"/>
                <w:sz w:val="24"/>
                <w:szCs w:val="24"/>
              </w:rPr>
              <w:t>平均</w:t>
            </w:r>
            <w:r>
              <w:rPr>
                <w:rFonts w:hAnsi="宋体"/>
                <w:sz w:val="24"/>
                <w:szCs w:val="24"/>
              </w:rPr>
              <w:t>日运行</w:t>
            </w:r>
            <w:r>
              <w:rPr>
                <w:rFonts w:hint="eastAsia"/>
                <w:sz w:val="24"/>
                <w:szCs w:val="24"/>
              </w:rPr>
              <w:t>6</w:t>
            </w:r>
            <w:r>
              <w:rPr>
                <w:sz w:val="24"/>
                <w:szCs w:val="24"/>
              </w:rPr>
              <w:t>h</w:t>
            </w:r>
            <w:r>
              <w:rPr>
                <w:rFonts w:hAnsi="宋体"/>
                <w:sz w:val="24"/>
                <w:szCs w:val="24"/>
              </w:rPr>
              <w:t>，</w:t>
            </w:r>
            <w:r>
              <w:rPr>
                <w:rFonts w:hint="eastAsia" w:hAnsi="宋体"/>
                <w:sz w:val="24"/>
                <w:szCs w:val="24"/>
              </w:rPr>
              <w:t>年运行320d，则粉尘</w:t>
            </w:r>
            <w:r>
              <w:rPr>
                <w:rFonts w:hAnsi="宋体"/>
                <w:sz w:val="24"/>
                <w:szCs w:val="24"/>
              </w:rPr>
              <w:t>排放速率为</w:t>
            </w:r>
            <w:r>
              <w:rPr>
                <w:rFonts w:hint="eastAsia"/>
                <w:sz w:val="24"/>
                <w:szCs w:val="24"/>
              </w:rPr>
              <w:t>0.04</w:t>
            </w:r>
            <w:r>
              <w:rPr>
                <w:sz w:val="24"/>
                <w:szCs w:val="24"/>
              </w:rPr>
              <w:t>kg/h</w:t>
            </w:r>
            <w:r>
              <w:rPr>
                <w:rFonts w:hAnsi="宋体"/>
                <w:sz w:val="24"/>
                <w:szCs w:val="24"/>
              </w:rPr>
              <w:t>，以无组织形式排放。</w:t>
            </w:r>
          </w:p>
          <w:p>
            <w:pPr>
              <w:adjustRightInd w:val="0"/>
              <w:snapToGrid w:val="0"/>
              <w:spacing w:line="360" w:lineRule="auto"/>
              <w:ind w:firstLine="480" w:firstLineChars="200"/>
              <w:rPr>
                <w:rFonts w:hAnsi="宋体"/>
                <w:sz w:val="24"/>
                <w:szCs w:val="24"/>
              </w:rPr>
            </w:pPr>
            <w:r>
              <w:rPr>
                <w:rFonts w:hint="eastAsia" w:hAnsi="宋体"/>
                <w:sz w:val="24"/>
                <w:szCs w:val="24"/>
              </w:rPr>
              <w:t>（2）封边工段产生的</w:t>
            </w:r>
            <w:r>
              <w:rPr>
                <w:rFonts w:hint="eastAsia"/>
                <w:bCs/>
                <w:sz w:val="24"/>
                <w:szCs w:val="24"/>
              </w:rPr>
              <w:t>非甲烷总烃</w:t>
            </w:r>
          </w:p>
          <w:p>
            <w:pPr>
              <w:adjustRightInd w:val="0"/>
              <w:snapToGrid w:val="0"/>
              <w:spacing w:line="360" w:lineRule="auto"/>
              <w:ind w:firstLine="480"/>
              <w:rPr>
                <w:sz w:val="24"/>
                <w:szCs w:val="24"/>
              </w:rPr>
            </w:pPr>
            <w:r>
              <w:rPr>
                <w:sz w:val="24"/>
                <w:szCs w:val="24"/>
              </w:rPr>
              <w:t>项目封边过程中使用的封边胶为EVA热熔胶，主要成分为乙烯-醋酸乙烯共聚物，沸点为170.6</w:t>
            </w:r>
            <w:r>
              <w:rPr>
                <w:rFonts w:hAnsi="宋体"/>
                <w:sz w:val="24"/>
                <w:szCs w:val="24"/>
              </w:rPr>
              <w:t>℃，项目封边时胶加热温度为</w:t>
            </w:r>
            <w:r>
              <w:rPr>
                <w:sz w:val="24"/>
                <w:szCs w:val="24"/>
              </w:rPr>
              <w:t>180</w:t>
            </w:r>
            <w:r>
              <w:rPr>
                <w:rFonts w:hAnsi="宋体"/>
                <w:sz w:val="24"/>
                <w:szCs w:val="24"/>
              </w:rPr>
              <w:t>℃左右，因此，</w:t>
            </w:r>
            <w:r>
              <w:rPr>
                <w:sz w:val="24"/>
                <w:szCs w:val="24"/>
              </w:rPr>
              <w:t>EVA</w:t>
            </w:r>
            <w:r>
              <w:rPr>
                <w:rFonts w:hAnsi="宋体"/>
                <w:sz w:val="24"/>
                <w:szCs w:val="24"/>
              </w:rPr>
              <w:t>热熔胶加热会产生部分部分以乙烯和醋酸乙烯为主要成分的有机废气，</w:t>
            </w:r>
            <w:r>
              <w:rPr>
                <w:bCs/>
                <w:sz w:val="24"/>
                <w:szCs w:val="24"/>
              </w:rPr>
              <w:t>有机废气成分复杂以非甲烷总烃计。类比同类行业污染物产生情况，非甲烷总烃产生量约占EVA热熔胶用量的1%</w:t>
            </w:r>
            <w:r>
              <w:rPr>
                <w:rFonts w:hint="eastAsia"/>
                <w:bCs/>
                <w:sz w:val="24"/>
                <w:szCs w:val="24"/>
              </w:rPr>
              <w:t>，</w:t>
            </w:r>
            <w:r>
              <w:rPr>
                <w:bCs/>
                <w:sz w:val="24"/>
                <w:szCs w:val="24"/>
              </w:rPr>
              <w:t>项目EVA热熔胶用量约为</w:t>
            </w:r>
            <w:r>
              <w:rPr>
                <w:rFonts w:hint="eastAsia"/>
                <w:bCs/>
                <w:sz w:val="24"/>
                <w:szCs w:val="24"/>
              </w:rPr>
              <w:t>0.6t/a</w:t>
            </w:r>
            <w:r>
              <w:rPr>
                <w:bCs/>
                <w:sz w:val="24"/>
                <w:szCs w:val="24"/>
              </w:rPr>
              <w:t>，则项目非甲烷总烃产生量约为</w:t>
            </w:r>
            <w:r>
              <w:rPr>
                <w:rFonts w:hint="eastAsia"/>
                <w:bCs/>
                <w:sz w:val="24"/>
                <w:szCs w:val="24"/>
              </w:rPr>
              <w:t>6kg/a，封边工段年运行320d，平均每天运行4h</w:t>
            </w:r>
            <w:r>
              <w:rPr>
                <w:bCs/>
                <w:sz w:val="24"/>
                <w:szCs w:val="24"/>
              </w:rPr>
              <w:t>，</w:t>
            </w:r>
            <w:r>
              <w:rPr>
                <w:rFonts w:hint="eastAsia"/>
                <w:bCs/>
                <w:sz w:val="24"/>
                <w:szCs w:val="24"/>
              </w:rPr>
              <w:t>则非甲烷总烃产生速率为0.004kg/h，</w:t>
            </w:r>
            <w:r>
              <w:rPr>
                <w:bCs/>
                <w:sz w:val="24"/>
                <w:szCs w:val="24"/>
              </w:rPr>
              <w:t>产生量较小，</w:t>
            </w:r>
            <w:r>
              <w:rPr>
                <w:rFonts w:hint="eastAsia"/>
                <w:bCs/>
                <w:sz w:val="24"/>
                <w:szCs w:val="24"/>
              </w:rPr>
              <w:t>以</w:t>
            </w:r>
            <w:r>
              <w:rPr>
                <w:bCs/>
                <w:sz w:val="24"/>
                <w:szCs w:val="24"/>
              </w:rPr>
              <w:t>无组织</w:t>
            </w:r>
            <w:r>
              <w:rPr>
                <w:rFonts w:hint="eastAsia"/>
                <w:bCs/>
                <w:sz w:val="24"/>
                <w:szCs w:val="24"/>
              </w:rPr>
              <w:t>形式</w:t>
            </w:r>
            <w:r>
              <w:rPr>
                <w:bCs/>
                <w:sz w:val="24"/>
                <w:szCs w:val="24"/>
              </w:rPr>
              <w:t>排放</w:t>
            </w:r>
            <w:r>
              <w:rPr>
                <w:rFonts w:hint="eastAsia"/>
                <w:bCs/>
                <w:sz w:val="24"/>
                <w:szCs w:val="24"/>
              </w:rPr>
              <w:t>。评价建议在封边工段附近安装2台风量1000m</w:t>
            </w:r>
            <w:r>
              <w:rPr>
                <w:rFonts w:hint="eastAsia"/>
                <w:bCs/>
                <w:sz w:val="24"/>
                <w:szCs w:val="24"/>
                <w:vertAlign w:val="superscript"/>
              </w:rPr>
              <w:t>3</w:t>
            </w:r>
            <w:r>
              <w:rPr>
                <w:rFonts w:hint="eastAsia"/>
                <w:bCs/>
                <w:sz w:val="24"/>
                <w:szCs w:val="24"/>
              </w:rPr>
              <w:t>/h的排风扇，通过加强车间通风换气处理，对周围大气环境影响较小。</w:t>
            </w:r>
          </w:p>
          <w:p>
            <w:pPr>
              <w:adjustRightInd w:val="0"/>
              <w:snapToGrid w:val="0"/>
              <w:spacing w:line="360" w:lineRule="auto"/>
              <w:ind w:firstLine="480" w:firstLineChars="200"/>
              <w:rPr>
                <w:rFonts w:ascii="宋体" w:hAnsi="宋体"/>
                <w:sz w:val="24"/>
                <w:szCs w:val="24"/>
                <w:lang w:val="de-DE"/>
              </w:rPr>
            </w:pPr>
            <w:r>
              <w:rPr>
                <w:rFonts w:hint="eastAsia" w:hAnsi="宋体"/>
                <w:sz w:val="24"/>
                <w:szCs w:val="24"/>
              </w:rPr>
              <w:t>（3）</w:t>
            </w:r>
            <w:r>
              <w:rPr>
                <w:rFonts w:hint="eastAsia" w:ascii="宋体" w:hAnsi="宋体"/>
                <w:sz w:val="24"/>
                <w:szCs w:val="24"/>
                <w:lang w:val="de-DE"/>
              </w:rPr>
              <w:t>无组织废气排放达标分析</w:t>
            </w:r>
          </w:p>
          <w:p>
            <w:pPr>
              <w:adjustRightInd w:val="0"/>
              <w:snapToGrid w:val="0"/>
              <w:spacing w:line="360" w:lineRule="auto"/>
              <w:ind w:firstLine="480" w:firstLineChars="200"/>
              <w:rPr>
                <w:kern w:val="0"/>
                <w:sz w:val="24"/>
                <w:szCs w:val="24"/>
              </w:rPr>
            </w:pPr>
            <w:r>
              <w:rPr>
                <w:rFonts w:hAnsi="宋体"/>
                <w:kern w:val="0"/>
                <w:sz w:val="24"/>
                <w:szCs w:val="24"/>
              </w:rPr>
              <w:t>①</w:t>
            </w:r>
            <w:r>
              <w:rPr>
                <w:kern w:val="0"/>
                <w:sz w:val="24"/>
                <w:szCs w:val="24"/>
              </w:rPr>
              <w:t>源强</w:t>
            </w:r>
          </w:p>
          <w:p>
            <w:pPr>
              <w:adjustRightInd w:val="0"/>
              <w:snapToGrid w:val="0"/>
              <w:spacing w:line="360" w:lineRule="auto"/>
              <w:ind w:firstLine="480" w:firstLineChars="200"/>
              <w:rPr>
                <w:sz w:val="24"/>
                <w:szCs w:val="24"/>
              </w:rPr>
            </w:pPr>
            <w:r>
              <w:rPr>
                <w:rFonts w:hint="eastAsia"/>
                <w:sz w:val="24"/>
                <w:szCs w:val="24"/>
              </w:rPr>
              <w:t>根据工程分析，项目运营过程中无组织废气产排情况见表16。</w:t>
            </w:r>
          </w:p>
          <w:p>
            <w:pPr>
              <w:adjustRightInd w:val="0"/>
              <w:snapToGrid w:val="0"/>
              <w:ind w:firstLine="480" w:firstLineChars="200"/>
              <w:rPr>
                <w:rFonts w:ascii="黑体" w:hAnsi="宋体" w:eastAsia="黑体"/>
                <w:sz w:val="24"/>
              </w:rPr>
            </w:pPr>
            <w:r>
              <w:rPr>
                <w:rFonts w:hint="eastAsia" w:ascii="黑体" w:hAnsi="宋体" w:eastAsia="黑体"/>
                <w:sz w:val="24"/>
              </w:rPr>
              <w:t>表</w:t>
            </w:r>
            <w:r>
              <w:rPr>
                <w:rFonts w:hint="eastAsia" w:eastAsia="黑体"/>
                <w:sz w:val="24"/>
              </w:rPr>
              <w:t>16</w:t>
            </w:r>
            <w:r>
              <w:rPr>
                <w:rFonts w:hint="eastAsia" w:ascii="黑体" w:hAnsi="宋体" w:eastAsia="黑体"/>
                <w:sz w:val="24"/>
              </w:rPr>
              <w:t xml:space="preserve">             项目无组织废气产排情况汇总一览表</w:t>
            </w:r>
          </w:p>
          <w:tbl>
            <w:tblPr>
              <w:tblStyle w:val="19"/>
              <w:tblW w:w="893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06"/>
              <w:gridCol w:w="2043"/>
              <w:gridCol w:w="1361"/>
              <w:gridCol w:w="1057"/>
              <w:gridCol w:w="1502"/>
              <w:gridCol w:w="1235"/>
              <w:gridCol w:w="113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70" w:hRule="atLeast"/>
                <w:jc w:val="center"/>
              </w:trPr>
              <w:tc>
                <w:tcPr>
                  <w:tcW w:w="606" w:type="dxa"/>
                  <w:vAlign w:val="center"/>
                </w:tcPr>
                <w:p>
                  <w:pPr>
                    <w:spacing w:line="360" w:lineRule="exact"/>
                    <w:jc w:val="center"/>
                    <w:rPr>
                      <w:szCs w:val="21"/>
                    </w:rPr>
                  </w:pPr>
                  <w:r>
                    <w:rPr>
                      <w:rFonts w:hint="eastAsia"/>
                      <w:szCs w:val="21"/>
                    </w:rPr>
                    <w:t>序</w:t>
                  </w:r>
                </w:p>
                <w:p>
                  <w:pPr>
                    <w:spacing w:line="360" w:lineRule="exact"/>
                    <w:jc w:val="center"/>
                    <w:rPr>
                      <w:szCs w:val="21"/>
                    </w:rPr>
                  </w:pPr>
                  <w:r>
                    <w:rPr>
                      <w:rFonts w:hint="eastAsia"/>
                      <w:szCs w:val="21"/>
                    </w:rPr>
                    <w:t>号</w:t>
                  </w:r>
                </w:p>
              </w:tc>
              <w:tc>
                <w:tcPr>
                  <w:tcW w:w="2043" w:type="dxa"/>
                  <w:vAlign w:val="center"/>
                </w:tcPr>
                <w:p>
                  <w:pPr>
                    <w:spacing w:line="360" w:lineRule="exact"/>
                    <w:jc w:val="center"/>
                    <w:rPr>
                      <w:szCs w:val="21"/>
                    </w:rPr>
                  </w:pPr>
                  <w:r>
                    <w:rPr>
                      <w:rFonts w:hAnsi="宋体"/>
                      <w:szCs w:val="21"/>
                    </w:rPr>
                    <w:t>污染</w:t>
                  </w:r>
                  <w:r>
                    <w:rPr>
                      <w:rFonts w:hint="eastAsia" w:hAnsi="宋体"/>
                      <w:szCs w:val="21"/>
                    </w:rPr>
                    <w:t>源</w:t>
                  </w:r>
                </w:p>
              </w:tc>
              <w:tc>
                <w:tcPr>
                  <w:tcW w:w="1361" w:type="dxa"/>
                  <w:vAlign w:val="center"/>
                </w:tcPr>
                <w:p>
                  <w:pPr>
                    <w:adjustRightInd w:val="0"/>
                    <w:snapToGrid w:val="0"/>
                    <w:spacing w:line="360" w:lineRule="exact"/>
                    <w:ind w:left="-31" w:leftChars="-15" w:right="-31" w:rightChars="-15"/>
                    <w:jc w:val="center"/>
                  </w:pPr>
                  <w:r>
                    <w:rPr>
                      <w:rFonts w:hint="eastAsia" w:hAnsi="宋体"/>
                    </w:rPr>
                    <w:t>污染物</w:t>
                  </w:r>
                </w:p>
              </w:tc>
              <w:tc>
                <w:tcPr>
                  <w:tcW w:w="1057" w:type="dxa"/>
                  <w:vAlign w:val="center"/>
                </w:tcPr>
                <w:p>
                  <w:pPr>
                    <w:spacing w:line="360" w:lineRule="exact"/>
                    <w:jc w:val="center"/>
                    <w:rPr>
                      <w:rFonts w:hAnsi="宋体"/>
                      <w:szCs w:val="21"/>
                    </w:rPr>
                  </w:pPr>
                  <w:r>
                    <w:rPr>
                      <w:rFonts w:hint="eastAsia" w:hAnsi="宋体"/>
                      <w:szCs w:val="21"/>
                    </w:rPr>
                    <w:t>产生量</w:t>
                  </w:r>
                </w:p>
                <w:p>
                  <w:pPr>
                    <w:spacing w:line="360" w:lineRule="exact"/>
                    <w:jc w:val="center"/>
                    <w:rPr>
                      <w:szCs w:val="21"/>
                    </w:rPr>
                  </w:pPr>
                  <w:r>
                    <w:rPr>
                      <w:rFonts w:hint="eastAsia" w:hAnsi="宋体"/>
                      <w:szCs w:val="21"/>
                    </w:rPr>
                    <w:t>（</w:t>
                  </w:r>
                  <w:r>
                    <w:rPr>
                      <w:rFonts w:hint="eastAsia" w:hAnsi="宋体"/>
                      <w:sz w:val="24"/>
                      <w:szCs w:val="24"/>
                    </w:rPr>
                    <w:t>t/a</w:t>
                  </w:r>
                  <w:r>
                    <w:rPr>
                      <w:rFonts w:hint="eastAsia" w:hAnsi="宋体"/>
                      <w:szCs w:val="21"/>
                    </w:rPr>
                    <w:t>）</w:t>
                  </w:r>
                </w:p>
              </w:tc>
              <w:tc>
                <w:tcPr>
                  <w:tcW w:w="1502" w:type="dxa"/>
                  <w:vAlign w:val="center"/>
                </w:tcPr>
                <w:p>
                  <w:pPr>
                    <w:spacing w:line="360" w:lineRule="exact"/>
                    <w:jc w:val="center"/>
                    <w:rPr>
                      <w:rFonts w:hAnsi="宋体"/>
                      <w:szCs w:val="21"/>
                    </w:rPr>
                  </w:pPr>
                  <w:r>
                    <w:rPr>
                      <w:rFonts w:hint="eastAsia" w:hAnsi="宋体"/>
                      <w:szCs w:val="21"/>
                    </w:rPr>
                    <w:t>产生速率</w:t>
                  </w:r>
                </w:p>
                <w:p>
                  <w:pPr>
                    <w:spacing w:line="360" w:lineRule="exact"/>
                    <w:jc w:val="center"/>
                    <w:rPr>
                      <w:szCs w:val="21"/>
                    </w:rPr>
                  </w:pPr>
                  <w:r>
                    <w:rPr>
                      <w:rFonts w:hint="eastAsia"/>
                      <w:szCs w:val="21"/>
                    </w:rPr>
                    <w:t>（</w:t>
                  </w:r>
                  <w:r>
                    <w:rPr>
                      <w:rFonts w:hint="eastAsia" w:hAnsi="宋体"/>
                      <w:sz w:val="24"/>
                      <w:szCs w:val="24"/>
                    </w:rPr>
                    <w:t>kg/h</w:t>
                  </w:r>
                  <w:r>
                    <w:rPr>
                      <w:rFonts w:hint="eastAsia"/>
                      <w:szCs w:val="21"/>
                    </w:rPr>
                    <w:t>）</w:t>
                  </w:r>
                </w:p>
              </w:tc>
              <w:tc>
                <w:tcPr>
                  <w:tcW w:w="1235" w:type="dxa"/>
                  <w:vAlign w:val="center"/>
                </w:tcPr>
                <w:p>
                  <w:pPr>
                    <w:spacing w:line="360" w:lineRule="exact"/>
                    <w:jc w:val="center"/>
                    <w:rPr>
                      <w:rFonts w:hAnsi="宋体"/>
                      <w:szCs w:val="21"/>
                    </w:rPr>
                  </w:pPr>
                  <w:r>
                    <w:rPr>
                      <w:rFonts w:hint="eastAsia" w:hAnsi="宋体"/>
                      <w:szCs w:val="21"/>
                    </w:rPr>
                    <w:t>排放量</w:t>
                  </w:r>
                </w:p>
                <w:p>
                  <w:pPr>
                    <w:spacing w:line="360" w:lineRule="exact"/>
                    <w:jc w:val="center"/>
                    <w:rPr>
                      <w:rFonts w:hAnsi="宋体"/>
                      <w:szCs w:val="21"/>
                    </w:rPr>
                  </w:pPr>
                  <w:r>
                    <w:rPr>
                      <w:rFonts w:hint="eastAsia" w:hAnsi="宋体"/>
                      <w:szCs w:val="21"/>
                    </w:rPr>
                    <w:t>（</w:t>
                  </w:r>
                  <w:r>
                    <w:rPr>
                      <w:rFonts w:hint="eastAsia" w:hAnsi="宋体"/>
                      <w:sz w:val="24"/>
                      <w:szCs w:val="24"/>
                    </w:rPr>
                    <w:t>t/a</w:t>
                  </w:r>
                  <w:r>
                    <w:rPr>
                      <w:rFonts w:hint="eastAsia" w:hAnsi="宋体"/>
                      <w:szCs w:val="21"/>
                    </w:rPr>
                    <w:t>）</w:t>
                  </w:r>
                </w:p>
              </w:tc>
              <w:tc>
                <w:tcPr>
                  <w:tcW w:w="1135" w:type="dxa"/>
                  <w:vAlign w:val="center"/>
                </w:tcPr>
                <w:p>
                  <w:pPr>
                    <w:spacing w:line="360" w:lineRule="exact"/>
                    <w:jc w:val="center"/>
                    <w:rPr>
                      <w:rFonts w:hAnsi="宋体"/>
                      <w:szCs w:val="21"/>
                    </w:rPr>
                  </w:pPr>
                  <w:r>
                    <w:rPr>
                      <w:rFonts w:hint="eastAsia" w:hAnsi="宋体"/>
                      <w:szCs w:val="21"/>
                    </w:rPr>
                    <w:t>排放速率</w:t>
                  </w:r>
                </w:p>
                <w:p>
                  <w:pPr>
                    <w:spacing w:line="360" w:lineRule="exact"/>
                    <w:jc w:val="center"/>
                    <w:rPr>
                      <w:rFonts w:hAnsi="宋体"/>
                      <w:szCs w:val="21"/>
                    </w:rPr>
                  </w:pPr>
                  <w:r>
                    <w:rPr>
                      <w:rFonts w:hint="eastAsia"/>
                      <w:szCs w:val="21"/>
                    </w:rPr>
                    <w:t>（</w:t>
                  </w:r>
                  <w:r>
                    <w:rPr>
                      <w:rFonts w:hint="eastAsia" w:hAnsi="宋体"/>
                      <w:sz w:val="24"/>
                      <w:szCs w:val="24"/>
                    </w:rPr>
                    <w:t>kg/h</w:t>
                  </w:r>
                  <w:r>
                    <w:rPr>
                      <w:rFonts w:hint="eastAsia"/>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jc w:val="center"/>
              </w:trPr>
              <w:tc>
                <w:tcPr>
                  <w:tcW w:w="606" w:type="dxa"/>
                  <w:vAlign w:val="center"/>
                </w:tcPr>
                <w:p>
                  <w:pPr>
                    <w:adjustRightInd w:val="0"/>
                    <w:snapToGrid w:val="0"/>
                    <w:spacing w:line="360" w:lineRule="exact"/>
                    <w:ind w:left="-31" w:leftChars="-15" w:right="-31" w:rightChars="-15"/>
                    <w:jc w:val="center"/>
                    <w:rPr>
                      <w:rFonts w:hAnsi="宋体"/>
                    </w:rPr>
                  </w:pPr>
                  <w:r>
                    <w:rPr>
                      <w:rFonts w:hint="eastAsia" w:hAnsi="宋体"/>
                    </w:rPr>
                    <w:t>1</w:t>
                  </w:r>
                </w:p>
              </w:tc>
              <w:tc>
                <w:tcPr>
                  <w:tcW w:w="2043" w:type="dxa"/>
                  <w:vAlign w:val="center"/>
                </w:tcPr>
                <w:p>
                  <w:pPr>
                    <w:adjustRightInd w:val="0"/>
                    <w:snapToGrid w:val="0"/>
                    <w:spacing w:line="360" w:lineRule="exact"/>
                    <w:ind w:left="-31" w:leftChars="-15" w:right="-31" w:rightChars="-15"/>
                    <w:jc w:val="center"/>
                    <w:rPr>
                      <w:rFonts w:hAnsi="宋体"/>
                    </w:rPr>
                  </w:pPr>
                  <w:r>
                    <w:rPr>
                      <w:rFonts w:hint="eastAsia" w:hAnsi="宋体"/>
                    </w:rPr>
                    <w:t>开料、封边工段</w:t>
                  </w:r>
                </w:p>
              </w:tc>
              <w:tc>
                <w:tcPr>
                  <w:tcW w:w="1361" w:type="dxa"/>
                  <w:vAlign w:val="center"/>
                </w:tcPr>
                <w:p>
                  <w:pPr>
                    <w:adjustRightInd w:val="0"/>
                    <w:snapToGrid w:val="0"/>
                    <w:spacing w:line="360" w:lineRule="exact"/>
                    <w:ind w:left="-31" w:leftChars="-15" w:right="-31" w:rightChars="-15"/>
                    <w:jc w:val="center"/>
                    <w:rPr>
                      <w:rFonts w:hAnsi="宋体"/>
                    </w:rPr>
                  </w:pPr>
                  <w:r>
                    <w:rPr>
                      <w:rFonts w:hint="eastAsia" w:hAnsi="宋体"/>
                    </w:rPr>
                    <w:t>粉尘</w:t>
                  </w:r>
                </w:p>
              </w:tc>
              <w:tc>
                <w:tcPr>
                  <w:tcW w:w="1057" w:type="dxa"/>
                  <w:vAlign w:val="center"/>
                </w:tcPr>
                <w:p>
                  <w:pPr>
                    <w:adjustRightInd w:val="0"/>
                    <w:snapToGrid w:val="0"/>
                    <w:spacing w:line="360" w:lineRule="exact"/>
                    <w:ind w:left="-31" w:leftChars="-15" w:right="-31" w:rightChars="-15"/>
                    <w:jc w:val="center"/>
                  </w:pPr>
                  <w:r>
                    <w:rPr>
                      <w:rFonts w:hint="eastAsia"/>
                    </w:rPr>
                    <w:t>0.81</w:t>
                  </w:r>
                </w:p>
              </w:tc>
              <w:tc>
                <w:tcPr>
                  <w:tcW w:w="1502" w:type="dxa"/>
                  <w:vAlign w:val="center"/>
                </w:tcPr>
                <w:p>
                  <w:pPr>
                    <w:adjustRightInd w:val="0"/>
                    <w:snapToGrid w:val="0"/>
                    <w:spacing w:line="360" w:lineRule="exact"/>
                    <w:ind w:left="-31" w:leftChars="-15" w:right="-31" w:rightChars="-15"/>
                    <w:jc w:val="center"/>
                  </w:pPr>
                  <w:r>
                    <w:rPr>
                      <w:rFonts w:hint="eastAsia"/>
                    </w:rPr>
                    <w:t>0.42</w:t>
                  </w:r>
                </w:p>
              </w:tc>
              <w:tc>
                <w:tcPr>
                  <w:tcW w:w="1235" w:type="dxa"/>
                  <w:vAlign w:val="center"/>
                </w:tcPr>
                <w:p>
                  <w:pPr>
                    <w:adjustRightInd w:val="0"/>
                    <w:snapToGrid w:val="0"/>
                    <w:spacing w:line="360" w:lineRule="exact"/>
                    <w:ind w:left="-31" w:leftChars="-15" w:right="-31" w:rightChars="-15"/>
                    <w:jc w:val="center"/>
                  </w:pPr>
                  <w:r>
                    <w:rPr>
                      <w:rFonts w:hint="eastAsia"/>
                    </w:rPr>
                    <w:t>0.08</w:t>
                  </w:r>
                </w:p>
              </w:tc>
              <w:tc>
                <w:tcPr>
                  <w:tcW w:w="1135" w:type="dxa"/>
                  <w:vAlign w:val="center"/>
                </w:tcPr>
                <w:p>
                  <w:pPr>
                    <w:adjustRightInd w:val="0"/>
                    <w:snapToGrid w:val="0"/>
                    <w:spacing w:line="360" w:lineRule="exact"/>
                    <w:ind w:left="-31" w:leftChars="-15" w:right="-31" w:rightChars="-15"/>
                    <w:jc w:val="center"/>
                  </w:pPr>
                  <w:r>
                    <w:rPr>
                      <w:rFonts w:hint="eastAsia"/>
                    </w:rPr>
                    <w:t>0.04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jc w:val="center"/>
              </w:trPr>
              <w:tc>
                <w:tcPr>
                  <w:tcW w:w="606" w:type="dxa"/>
                  <w:vAlign w:val="center"/>
                </w:tcPr>
                <w:p>
                  <w:pPr>
                    <w:adjustRightInd w:val="0"/>
                    <w:snapToGrid w:val="0"/>
                    <w:spacing w:line="360" w:lineRule="exact"/>
                    <w:ind w:left="-31" w:leftChars="-15" w:right="-31" w:rightChars="-15"/>
                    <w:jc w:val="center"/>
                    <w:rPr>
                      <w:rFonts w:hAnsi="宋体"/>
                    </w:rPr>
                  </w:pPr>
                  <w:r>
                    <w:rPr>
                      <w:rFonts w:hint="eastAsia" w:hAnsi="宋体"/>
                    </w:rPr>
                    <w:t>2</w:t>
                  </w:r>
                </w:p>
              </w:tc>
              <w:tc>
                <w:tcPr>
                  <w:tcW w:w="2043" w:type="dxa"/>
                  <w:vAlign w:val="center"/>
                </w:tcPr>
                <w:p>
                  <w:pPr>
                    <w:adjustRightInd w:val="0"/>
                    <w:snapToGrid w:val="0"/>
                    <w:spacing w:line="360" w:lineRule="exact"/>
                    <w:ind w:left="-31" w:leftChars="-15" w:right="-31" w:rightChars="-15"/>
                    <w:jc w:val="center"/>
                    <w:rPr>
                      <w:rFonts w:hAnsi="宋体"/>
                    </w:rPr>
                  </w:pPr>
                  <w:r>
                    <w:rPr>
                      <w:rFonts w:hint="eastAsia" w:hAnsi="宋体"/>
                    </w:rPr>
                    <w:t>封边工段</w:t>
                  </w:r>
                </w:p>
              </w:tc>
              <w:tc>
                <w:tcPr>
                  <w:tcW w:w="1361" w:type="dxa"/>
                  <w:vAlign w:val="center"/>
                </w:tcPr>
                <w:p>
                  <w:pPr>
                    <w:adjustRightInd w:val="0"/>
                    <w:snapToGrid w:val="0"/>
                    <w:spacing w:line="360" w:lineRule="exact"/>
                    <w:ind w:left="-31" w:leftChars="-15" w:right="-31" w:rightChars="-15"/>
                    <w:jc w:val="center"/>
                    <w:rPr>
                      <w:rFonts w:hAnsi="宋体"/>
                      <w:szCs w:val="21"/>
                    </w:rPr>
                  </w:pPr>
                  <w:r>
                    <w:rPr>
                      <w:rFonts w:hint="eastAsia"/>
                      <w:szCs w:val="21"/>
                    </w:rPr>
                    <w:t>非甲烷总烃</w:t>
                  </w:r>
                </w:p>
              </w:tc>
              <w:tc>
                <w:tcPr>
                  <w:tcW w:w="1057" w:type="dxa"/>
                  <w:vAlign w:val="center"/>
                </w:tcPr>
                <w:p>
                  <w:pPr>
                    <w:adjustRightInd w:val="0"/>
                    <w:snapToGrid w:val="0"/>
                    <w:spacing w:line="360" w:lineRule="exact"/>
                    <w:ind w:left="-31" w:leftChars="-15" w:right="-31" w:rightChars="-15"/>
                    <w:jc w:val="center"/>
                  </w:pPr>
                  <w:r>
                    <w:rPr>
                      <w:rFonts w:hint="eastAsia"/>
                    </w:rPr>
                    <w:t>0.006</w:t>
                  </w:r>
                </w:p>
              </w:tc>
              <w:tc>
                <w:tcPr>
                  <w:tcW w:w="1502" w:type="dxa"/>
                  <w:vAlign w:val="center"/>
                </w:tcPr>
                <w:p>
                  <w:pPr>
                    <w:adjustRightInd w:val="0"/>
                    <w:snapToGrid w:val="0"/>
                    <w:spacing w:line="360" w:lineRule="exact"/>
                    <w:ind w:left="-31" w:leftChars="-15" w:right="-31" w:rightChars="-15"/>
                    <w:jc w:val="center"/>
                  </w:pPr>
                  <w:r>
                    <w:rPr>
                      <w:rFonts w:hint="eastAsia"/>
                    </w:rPr>
                    <w:t>0.004</w:t>
                  </w:r>
                </w:p>
              </w:tc>
              <w:tc>
                <w:tcPr>
                  <w:tcW w:w="1235" w:type="dxa"/>
                  <w:vAlign w:val="center"/>
                </w:tcPr>
                <w:p>
                  <w:pPr>
                    <w:adjustRightInd w:val="0"/>
                    <w:snapToGrid w:val="0"/>
                    <w:spacing w:line="360" w:lineRule="exact"/>
                    <w:ind w:left="-31" w:leftChars="-15" w:right="-31" w:rightChars="-15"/>
                    <w:jc w:val="center"/>
                  </w:pPr>
                  <w:r>
                    <w:rPr>
                      <w:rFonts w:hint="eastAsia"/>
                    </w:rPr>
                    <w:t>0.006</w:t>
                  </w:r>
                </w:p>
              </w:tc>
              <w:tc>
                <w:tcPr>
                  <w:tcW w:w="1135" w:type="dxa"/>
                  <w:vAlign w:val="center"/>
                </w:tcPr>
                <w:p>
                  <w:pPr>
                    <w:adjustRightInd w:val="0"/>
                    <w:snapToGrid w:val="0"/>
                    <w:spacing w:line="360" w:lineRule="exact"/>
                    <w:ind w:left="-31" w:leftChars="-15" w:right="-31" w:rightChars="-15"/>
                    <w:jc w:val="center"/>
                  </w:pPr>
                  <w:r>
                    <w:rPr>
                      <w:rFonts w:hint="eastAsia"/>
                    </w:rPr>
                    <w:t>0.004</w:t>
                  </w:r>
                </w:p>
              </w:tc>
            </w:tr>
          </w:tbl>
          <w:p>
            <w:pPr>
              <w:adjustRightInd w:val="0"/>
              <w:snapToGrid w:val="0"/>
              <w:spacing w:line="360" w:lineRule="auto"/>
              <w:ind w:firstLine="480" w:firstLineChars="200"/>
              <w:rPr>
                <w:rFonts w:hAnsi="宋体"/>
                <w:sz w:val="24"/>
                <w:szCs w:val="24"/>
              </w:rPr>
            </w:pPr>
            <w:r>
              <w:rPr>
                <w:rFonts w:hint="eastAsia" w:hAnsi="宋体"/>
                <w:sz w:val="24"/>
                <w:szCs w:val="24"/>
              </w:rPr>
              <w:t>由表16可知，项目运行过程中粉尘无组织排放速率为0.04kg/h，</w:t>
            </w:r>
            <w:r>
              <w:rPr>
                <w:rFonts w:hint="eastAsia"/>
                <w:sz w:val="24"/>
                <w:szCs w:val="24"/>
              </w:rPr>
              <w:t>非甲烷总烃无组织排放速率为0.004kg/h。</w:t>
            </w:r>
          </w:p>
          <w:p>
            <w:pPr>
              <w:adjustRightInd w:val="0"/>
              <w:snapToGrid w:val="0"/>
              <w:spacing w:line="360" w:lineRule="auto"/>
              <w:ind w:firstLine="480" w:firstLineChars="200"/>
              <w:rPr>
                <w:rFonts w:hAnsi="宋体"/>
                <w:sz w:val="24"/>
                <w:szCs w:val="24"/>
              </w:rPr>
            </w:pPr>
            <w:r>
              <w:rPr>
                <w:rFonts w:hAnsi="宋体"/>
                <w:sz w:val="24"/>
                <w:szCs w:val="24"/>
              </w:rPr>
              <w:t>②</w:t>
            </w:r>
            <w:r>
              <w:rPr>
                <w:rFonts w:hint="eastAsia" w:ascii="宋体" w:hAnsi="宋体"/>
                <w:sz w:val="24"/>
                <w:szCs w:val="24"/>
                <w:lang w:val="de-DE"/>
              </w:rPr>
              <w:t>无组织排放厂界浓度预测</w:t>
            </w:r>
          </w:p>
          <w:p>
            <w:pPr>
              <w:adjustRightInd w:val="0"/>
              <w:snapToGrid w:val="0"/>
              <w:spacing w:line="360" w:lineRule="auto"/>
              <w:ind w:firstLine="480" w:firstLineChars="200"/>
              <w:rPr>
                <w:rFonts w:hAnsi="宋体"/>
                <w:sz w:val="24"/>
                <w:szCs w:val="24"/>
              </w:rPr>
            </w:pPr>
            <w:r>
              <w:rPr>
                <w:rFonts w:hAnsi="宋体"/>
                <w:sz w:val="24"/>
                <w:szCs w:val="24"/>
              </w:rPr>
              <w:t>本</w:t>
            </w:r>
            <w:r>
              <w:rPr>
                <w:rFonts w:hint="eastAsia" w:ascii="宋体" w:hAnsi="宋体"/>
                <w:sz w:val="24"/>
                <w:szCs w:val="24"/>
              </w:rPr>
              <w:t>次评价采用《环境影响评价技术导则－大气环境》</w:t>
            </w:r>
            <w:r>
              <w:rPr>
                <w:sz w:val="24"/>
                <w:szCs w:val="24"/>
              </w:rPr>
              <w:t>(HJ2.2-2008)</w:t>
            </w:r>
            <w:r>
              <w:rPr>
                <w:rFonts w:hint="eastAsia" w:ascii="宋体" w:hAnsi="宋体"/>
                <w:sz w:val="24"/>
                <w:szCs w:val="24"/>
              </w:rPr>
              <w:t>中推荐的估算模式分别对粉尘和</w:t>
            </w:r>
            <w:r>
              <w:rPr>
                <w:rFonts w:hint="eastAsia"/>
                <w:sz w:val="24"/>
                <w:szCs w:val="24"/>
              </w:rPr>
              <w:t>非甲烷总烃</w:t>
            </w:r>
            <w:r>
              <w:rPr>
                <w:rFonts w:hint="eastAsia" w:ascii="宋体" w:hAnsi="宋体"/>
                <w:sz w:val="24"/>
                <w:szCs w:val="24"/>
              </w:rPr>
              <w:t>无组织排放厂界浓度进行预测，评价将生产车间看做一个整体面源进行预测，厂界浓度预测结果见表</w:t>
            </w:r>
            <w:r>
              <w:rPr>
                <w:rFonts w:hint="eastAsia"/>
                <w:sz w:val="24"/>
                <w:szCs w:val="24"/>
              </w:rPr>
              <w:t>17</w:t>
            </w:r>
            <w:r>
              <w:rPr>
                <w:rFonts w:hAnsi="宋体"/>
                <w:sz w:val="24"/>
                <w:szCs w:val="24"/>
              </w:rPr>
              <w:t>。</w:t>
            </w:r>
          </w:p>
          <w:p>
            <w:pPr>
              <w:adjustRightInd w:val="0"/>
              <w:snapToGrid w:val="0"/>
              <w:ind w:firstLine="480" w:firstLineChars="200"/>
              <w:rPr>
                <w:rFonts w:ascii="黑体" w:hAnsi="宋体" w:eastAsia="黑体"/>
                <w:sz w:val="24"/>
              </w:rPr>
            </w:pPr>
            <w:r>
              <w:rPr>
                <w:rFonts w:hint="eastAsia" w:ascii="黑体" w:hAnsi="宋体" w:eastAsia="黑体"/>
                <w:sz w:val="24"/>
              </w:rPr>
              <w:t>表</w:t>
            </w:r>
            <w:r>
              <w:rPr>
                <w:rFonts w:hint="eastAsia" w:eastAsia="黑体"/>
                <w:sz w:val="24"/>
              </w:rPr>
              <w:t>17</w:t>
            </w:r>
            <w:r>
              <w:rPr>
                <w:rFonts w:hint="eastAsia" w:ascii="黑体" w:hAnsi="宋体" w:eastAsia="黑体"/>
                <w:sz w:val="24"/>
              </w:rPr>
              <w:t xml:space="preserve">                无组织排放厂界浓度预测</w:t>
            </w:r>
          </w:p>
          <w:tbl>
            <w:tblPr>
              <w:tblStyle w:val="19"/>
              <w:tblW w:w="8912" w:type="dxa"/>
              <w:jc w:val="center"/>
              <w:tblInd w:w="7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26"/>
              <w:gridCol w:w="1067"/>
              <w:gridCol w:w="870"/>
              <w:gridCol w:w="668"/>
              <w:gridCol w:w="924"/>
              <w:gridCol w:w="925"/>
              <w:gridCol w:w="924"/>
              <w:gridCol w:w="974"/>
              <w:gridCol w:w="15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026" w:type="dxa"/>
                  <w:vMerge w:val="restart"/>
                  <w:vAlign w:val="center"/>
                </w:tcPr>
                <w:p>
                  <w:pPr>
                    <w:spacing w:line="360" w:lineRule="exact"/>
                    <w:jc w:val="center"/>
                    <w:rPr>
                      <w:rFonts w:ascii="宋体" w:hAnsi="宋体"/>
                      <w:szCs w:val="21"/>
                    </w:rPr>
                  </w:pPr>
                  <w:r>
                    <w:rPr>
                      <w:rFonts w:hint="eastAsia" w:ascii="宋体" w:hAnsi="宋体"/>
                      <w:szCs w:val="21"/>
                    </w:rPr>
                    <w:t>污染物</w:t>
                  </w:r>
                </w:p>
              </w:tc>
              <w:tc>
                <w:tcPr>
                  <w:tcW w:w="1067" w:type="dxa"/>
                  <w:vMerge w:val="restart"/>
                  <w:vAlign w:val="center"/>
                </w:tcPr>
                <w:p>
                  <w:pPr>
                    <w:spacing w:line="360" w:lineRule="exact"/>
                    <w:jc w:val="center"/>
                    <w:rPr>
                      <w:rFonts w:ascii="宋体" w:hAnsi="宋体"/>
                      <w:szCs w:val="21"/>
                    </w:rPr>
                  </w:pPr>
                  <w:r>
                    <w:rPr>
                      <w:rFonts w:hint="eastAsia" w:ascii="宋体" w:hAnsi="宋体"/>
                      <w:szCs w:val="21"/>
                    </w:rPr>
                    <w:t>排放量</w:t>
                  </w:r>
                </w:p>
              </w:tc>
              <w:tc>
                <w:tcPr>
                  <w:tcW w:w="870" w:type="dxa"/>
                  <w:vMerge w:val="restart"/>
                  <w:vAlign w:val="center"/>
                </w:tcPr>
                <w:p>
                  <w:pPr>
                    <w:spacing w:line="360" w:lineRule="exact"/>
                    <w:jc w:val="center"/>
                    <w:rPr>
                      <w:rFonts w:ascii="宋体" w:hAnsi="宋体"/>
                      <w:szCs w:val="21"/>
                    </w:rPr>
                  </w:pPr>
                  <w:r>
                    <w:rPr>
                      <w:rFonts w:hint="eastAsia" w:ascii="宋体" w:hAnsi="宋体"/>
                      <w:szCs w:val="21"/>
                    </w:rPr>
                    <w:t>面积</w:t>
                  </w:r>
                </w:p>
              </w:tc>
              <w:tc>
                <w:tcPr>
                  <w:tcW w:w="668" w:type="dxa"/>
                  <w:vMerge w:val="restart"/>
                  <w:vAlign w:val="center"/>
                </w:tcPr>
                <w:p>
                  <w:pPr>
                    <w:spacing w:line="360" w:lineRule="exact"/>
                    <w:jc w:val="center"/>
                    <w:rPr>
                      <w:rFonts w:ascii="宋体" w:hAnsi="宋体"/>
                      <w:szCs w:val="21"/>
                    </w:rPr>
                  </w:pPr>
                  <w:r>
                    <w:rPr>
                      <w:rFonts w:hint="eastAsia" w:ascii="宋体" w:hAnsi="宋体"/>
                      <w:szCs w:val="21"/>
                    </w:rPr>
                    <w:t>高度</w:t>
                  </w:r>
                </w:p>
              </w:tc>
              <w:tc>
                <w:tcPr>
                  <w:tcW w:w="3747" w:type="dxa"/>
                  <w:gridSpan w:val="4"/>
                  <w:vAlign w:val="center"/>
                </w:tcPr>
                <w:p>
                  <w:pPr>
                    <w:spacing w:line="360" w:lineRule="exact"/>
                    <w:jc w:val="center"/>
                    <w:rPr>
                      <w:rFonts w:ascii="宋体" w:hAnsi="宋体"/>
                      <w:szCs w:val="21"/>
                    </w:rPr>
                  </w:pPr>
                  <w:r>
                    <w:rPr>
                      <w:rFonts w:hint="eastAsia" w:ascii="宋体" w:hAnsi="宋体"/>
                      <w:szCs w:val="21"/>
                    </w:rPr>
                    <w:t>厂界浓度</w:t>
                  </w:r>
                  <w:r>
                    <w:rPr>
                      <w:rFonts w:hAnsi="宋体"/>
                      <w:szCs w:val="21"/>
                    </w:rPr>
                    <w:t>（</w:t>
                  </w:r>
                  <w:r>
                    <w:rPr>
                      <w:szCs w:val="21"/>
                    </w:rPr>
                    <w:t>mg/m</w:t>
                  </w:r>
                  <w:r>
                    <w:rPr>
                      <w:szCs w:val="21"/>
                      <w:vertAlign w:val="superscript"/>
                    </w:rPr>
                    <w:t>3</w:t>
                  </w:r>
                  <w:r>
                    <w:rPr>
                      <w:rFonts w:hAnsi="宋体"/>
                      <w:szCs w:val="21"/>
                    </w:rPr>
                    <w:t>）</w:t>
                  </w:r>
                </w:p>
              </w:tc>
              <w:tc>
                <w:tcPr>
                  <w:tcW w:w="1534" w:type="dxa"/>
                  <w:vMerge w:val="restart"/>
                  <w:vAlign w:val="center"/>
                </w:tcPr>
                <w:p>
                  <w:pPr>
                    <w:spacing w:line="360" w:lineRule="exact"/>
                    <w:jc w:val="center"/>
                    <w:rPr>
                      <w:rFonts w:ascii="宋体" w:hAnsi="宋体"/>
                      <w:szCs w:val="21"/>
                    </w:rPr>
                  </w:pPr>
                  <w:r>
                    <w:rPr>
                      <w:rFonts w:hint="eastAsia" w:ascii="宋体" w:hAnsi="宋体"/>
                      <w:szCs w:val="21"/>
                    </w:rPr>
                    <w:t>最大落地浓度</w:t>
                  </w:r>
                </w:p>
                <w:p>
                  <w:pPr>
                    <w:spacing w:line="360" w:lineRule="exact"/>
                    <w:jc w:val="center"/>
                    <w:rPr>
                      <w:rFonts w:ascii="宋体" w:hAnsi="宋体"/>
                      <w:szCs w:val="21"/>
                    </w:rPr>
                  </w:pPr>
                  <w:r>
                    <w:rPr>
                      <w:rFonts w:hint="eastAsia" w:ascii="宋体" w:hAnsi="宋体"/>
                      <w:szCs w:val="21"/>
                    </w:rPr>
                    <w:t>（距离）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026" w:type="dxa"/>
                  <w:vMerge w:val="continue"/>
                  <w:vAlign w:val="center"/>
                </w:tcPr>
                <w:p>
                  <w:pPr>
                    <w:spacing w:line="360" w:lineRule="exact"/>
                    <w:jc w:val="center"/>
                    <w:rPr>
                      <w:rFonts w:ascii="宋体" w:hAnsi="宋体"/>
                      <w:szCs w:val="21"/>
                    </w:rPr>
                  </w:pPr>
                </w:p>
              </w:tc>
              <w:tc>
                <w:tcPr>
                  <w:tcW w:w="1067" w:type="dxa"/>
                  <w:vMerge w:val="continue"/>
                  <w:vAlign w:val="center"/>
                </w:tcPr>
                <w:p>
                  <w:pPr>
                    <w:spacing w:line="360" w:lineRule="exact"/>
                    <w:jc w:val="center"/>
                    <w:rPr>
                      <w:rFonts w:ascii="宋体" w:hAnsi="宋体"/>
                      <w:szCs w:val="21"/>
                    </w:rPr>
                  </w:pPr>
                </w:p>
              </w:tc>
              <w:tc>
                <w:tcPr>
                  <w:tcW w:w="870" w:type="dxa"/>
                  <w:vMerge w:val="continue"/>
                  <w:vAlign w:val="center"/>
                </w:tcPr>
                <w:p>
                  <w:pPr>
                    <w:spacing w:line="360" w:lineRule="exact"/>
                    <w:jc w:val="center"/>
                    <w:rPr>
                      <w:rFonts w:ascii="宋体" w:hAnsi="宋体"/>
                      <w:szCs w:val="21"/>
                    </w:rPr>
                  </w:pPr>
                </w:p>
              </w:tc>
              <w:tc>
                <w:tcPr>
                  <w:tcW w:w="668" w:type="dxa"/>
                  <w:vMerge w:val="continue"/>
                  <w:vAlign w:val="center"/>
                </w:tcPr>
                <w:p>
                  <w:pPr>
                    <w:spacing w:line="360" w:lineRule="exact"/>
                    <w:jc w:val="center"/>
                    <w:rPr>
                      <w:rFonts w:ascii="宋体" w:hAnsi="宋体"/>
                      <w:szCs w:val="21"/>
                    </w:rPr>
                  </w:pPr>
                </w:p>
              </w:tc>
              <w:tc>
                <w:tcPr>
                  <w:tcW w:w="924" w:type="dxa"/>
                  <w:vAlign w:val="center"/>
                </w:tcPr>
                <w:p>
                  <w:pPr>
                    <w:spacing w:line="360" w:lineRule="exact"/>
                    <w:jc w:val="center"/>
                    <w:rPr>
                      <w:rFonts w:ascii="宋体" w:hAnsi="宋体"/>
                      <w:szCs w:val="21"/>
                    </w:rPr>
                  </w:pPr>
                  <w:r>
                    <w:rPr>
                      <w:rFonts w:hint="eastAsia" w:ascii="宋体" w:hAnsi="宋体"/>
                      <w:szCs w:val="21"/>
                    </w:rPr>
                    <w:t>东</w:t>
                  </w:r>
                </w:p>
              </w:tc>
              <w:tc>
                <w:tcPr>
                  <w:tcW w:w="925" w:type="dxa"/>
                  <w:vAlign w:val="center"/>
                </w:tcPr>
                <w:p>
                  <w:pPr>
                    <w:spacing w:line="360" w:lineRule="exact"/>
                    <w:jc w:val="center"/>
                    <w:rPr>
                      <w:rFonts w:ascii="宋体" w:hAnsi="宋体"/>
                      <w:szCs w:val="21"/>
                    </w:rPr>
                  </w:pPr>
                  <w:r>
                    <w:rPr>
                      <w:rFonts w:hint="eastAsia" w:ascii="宋体" w:hAnsi="宋体"/>
                      <w:szCs w:val="21"/>
                    </w:rPr>
                    <w:t>南</w:t>
                  </w:r>
                </w:p>
              </w:tc>
              <w:tc>
                <w:tcPr>
                  <w:tcW w:w="924" w:type="dxa"/>
                  <w:vAlign w:val="center"/>
                </w:tcPr>
                <w:p>
                  <w:pPr>
                    <w:spacing w:line="360" w:lineRule="exact"/>
                    <w:jc w:val="center"/>
                    <w:rPr>
                      <w:rFonts w:ascii="宋体" w:hAnsi="宋体"/>
                      <w:szCs w:val="21"/>
                    </w:rPr>
                  </w:pPr>
                  <w:r>
                    <w:rPr>
                      <w:rFonts w:hint="eastAsia" w:ascii="宋体" w:hAnsi="宋体"/>
                      <w:szCs w:val="21"/>
                    </w:rPr>
                    <w:t>西</w:t>
                  </w:r>
                </w:p>
              </w:tc>
              <w:tc>
                <w:tcPr>
                  <w:tcW w:w="974" w:type="dxa"/>
                  <w:vAlign w:val="center"/>
                </w:tcPr>
                <w:p>
                  <w:pPr>
                    <w:spacing w:line="360" w:lineRule="exact"/>
                    <w:jc w:val="center"/>
                    <w:rPr>
                      <w:rFonts w:ascii="宋体" w:hAnsi="宋体"/>
                      <w:szCs w:val="21"/>
                    </w:rPr>
                  </w:pPr>
                  <w:r>
                    <w:rPr>
                      <w:rFonts w:hint="eastAsia" w:ascii="宋体" w:hAnsi="宋体"/>
                      <w:szCs w:val="21"/>
                    </w:rPr>
                    <w:t>北</w:t>
                  </w:r>
                </w:p>
              </w:tc>
              <w:tc>
                <w:tcPr>
                  <w:tcW w:w="1534" w:type="dxa"/>
                  <w:vMerge w:val="continue"/>
                  <w:vAlign w:val="center"/>
                </w:tcPr>
                <w:p>
                  <w:pPr>
                    <w:spacing w:line="360" w:lineRule="exact"/>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71" w:hRule="atLeast"/>
                <w:jc w:val="center"/>
              </w:trPr>
              <w:tc>
                <w:tcPr>
                  <w:tcW w:w="1026" w:type="dxa"/>
                  <w:vAlign w:val="center"/>
                </w:tcPr>
                <w:p>
                  <w:pPr>
                    <w:spacing w:line="360" w:lineRule="exact"/>
                    <w:jc w:val="center"/>
                    <w:rPr>
                      <w:rFonts w:ascii="宋体" w:hAnsi="宋体"/>
                      <w:szCs w:val="21"/>
                    </w:rPr>
                  </w:pPr>
                  <w:r>
                    <w:rPr>
                      <w:rFonts w:hint="eastAsia"/>
                      <w:szCs w:val="21"/>
                    </w:rPr>
                    <w:t>粉尘</w:t>
                  </w:r>
                </w:p>
              </w:tc>
              <w:tc>
                <w:tcPr>
                  <w:tcW w:w="1067" w:type="dxa"/>
                  <w:vAlign w:val="center"/>
                </w:tcPr>
                <w:p>
                  <w:pPr>
                    <w:spacing w:line="360" w:lineRule="exact"/>
                    <w:jc w:val="center"/>
                    <w:rPr>
                      <w:szCs w:val="21"/>
                    </w:rPr>
                  </w:pPr>
                  <w:r>
                    <w:rPr>
                      <w:rFonts w:hint="eastAsia"/>
                      <w:szCs w:val="21"/>
                    </w:rPr>
                    <w:t>0.04</w:t>
                  </w:r>
                  <w:r>
                    <w:rPr>
                      <w:szCs w:val="21"/>
                    </w:rPr>
                    <w:t>kg/h</w:t>
                  </w:r>
                </w:p>
              </w:tc>
              <w:tc>
                <w:tcPr>
                  <w:tcW w:w="870" w:type="dxa"/>
                  <w:vAlign w:val="center"/>
                </w:tcPr>
                <w:p>
                  <w:pPr>
                    <w:spacing w:line="360" w:lineRule="exact"/>
                    <w:jc w:val="center"/>
                    <w:rPr>
                      <w:szCs w:val="21"/>
                    </w:rPr>
                  </w:pPr>
                  <w:r>
                    <w:rPr>
                      <w:rFonts w:hint="eastAsia"/>
                      <w:szCs w:val="21"/>
                    </w:rPr>
                    <w:t>195</w:t>
                  </w:r>
                  <w:r>
                    <w:rPr>
                      <w:szCs w:val="21"/>
                    </w:rPr>
                    <w:t>m</w:t>
                  </w:r>
                  <w:r>
                    <w:rPr>
                      <w:szCs w:val="21"/>
                      <w:vertAlign w:val="superscript"/>
                    </w:rPr>
                    <w:t>2</w:t>
                  </w:r>
                </w:p>
              </w:tc>
              <w:tc>
                <w:tcPr>
                  <w:tcW w:w="668" w:type="dxa"/>
                  <w:vAlign w:val="center"/>
                </w:tcPr>
                <w:p>
                  <w:pPr>
                    <w:spacing w:line="360" w:lineRule="exact"/>
                    <w:jc w:val="center"/>
                    <w:rPr>
                      <w:szCs w:val="21"/>
                    </w:rPr>
                  </w:pPr>
                  <w:r>
                    <w:rPr>
                      <w:rFonts w:hint="eastAsia"/>
                      <w:szCs w:val="21"/>
                    </w:rPr>
                    <w:t>8</w:t>
                  </w:r>
                  <w:r>
                    <w:rPr>
                      <w:szCs w:val="21"/>
                    </w:rPr>
                    <w:t>m</w:t>
                  </w:r>
                </w:p>
              </w:tc>
              <w:tc>
                <w:tcPr>
                  <w:tcW w:w="924" w:type="dxa"/>
                  <w:vAlign w:val="center"/>
                </w:tcPr>
                <w:p>
                  <w:pPr>
                    <w:spacing w:line="360" w:lineRule="exact"/>
                    <w:jc w:val="center"/>
                    <w:rPr>
                      <w:szCs w:val="21"/>
                    </w:rPr>
                  </w:pPr>
                  <w:r>
                    <w:rPr>
                      <w:rFonts w:hint="eastAsia"/>
                      <w:szCs w:val="21"/>
                    </w:rPr>
                    <w:t>0.0000</w:t>
                  </w:r>
                </w:p>
              </w:tc>
              <w:tc>
                <w:tcPr>
                  <w:tcW w:w="925" w:type="dxa"/>
                  <w:vAlign w:val="center"/>
                </w:tcPr>
                <w:p>
                  <w:pPr>
                    <w:spacing w:line="360" w:lineRule="exact"/>
                    <w:jc w:val="center"/>
                    <w:rPr>
                      <w:szCs w:val="21"/>
                    </w:rPr>
                  </w:pPr>
                  <w:r>
                    <w:rPr>
                      <w:rFonts w:hint="eastAsia"/>
                      <w:szCs w:val="21"/>
                    </w:rPr>
                    <w:t>0.0000</w:t>
                  </w:r>
                </w:p>
              </w:tc>
              <w:tc>
                <w:tcPr>
                  <w:tcW w:w="924" w:type="dxa"/>
                  <w:vAlign w:val="center"/>
                </w:tcPr>
                <w:p>
                  <w:pPr>
                    <w:spacing w:line="360" w:lineRule="exact"/>
                    <w:jc w:val="center"/>
                    <w:rPr>
                      <w:szCs w:val="21"/>
                    </w:rPr>
                  </w:pPr>
                  <w:r>
                    <w:rPr>
                      <w:szCs w:val="21"/>
                    </w:rPr>
                    <w:t>0.</w:t>
                  </w:r>
                  <w:r>
                    <w:rPr>
                      <w:rFonts w:hint="eastAsia"/>
                      <w:szCs w:val="21"/>
                    </w:rPr>
                    <w:t>0050</w:t>
                  </w:r>
                </w:p>
              </w:tc>
              <w:tc>
                <w:tcPr>
                  <w:tcW w:w="974" w:type="dxa"/>
                  <w:vAlign w:val="center"/>
                </w:tcPr>
                <w:p>
                  <w:pPr>
                    <w:spacing w:line="360" w:lineRule="exact"/>
                    <w:jc w:val="center"/>
                    <w:rPr>
                      <w:szCs w:val="21"/>
                    </w:rPr>
                  </w:pPr>
                  <w:r>
                    <w:rPr>
                      <w:rFonts w:hint="eastAsia"/>
                      <w:szCs w:val="21"/>
                    </w:rPr>
                    <w:t>0.0000</w:t>
                  </w:r>
                </w:p>
              </w:tc>
              <w:tc>
                <w:tcPr>
                  <w:tcW w:w="1534" w:type="dxa"/>
                  <w:vAlign w:val="center"/>
                </w:tcPr>
                <w:p>
                  <w:pPr>
                    <w:spacing w:line="360" w:lineRule="exact"/>
                    <w:jc w:val="center"/>
                    <w:rPr>
                      <w:szCs w:val="21"/>
                    </w:rPr>
                  </w:pPr>
                  <w:r>
                    <w:rPr>
                      <w:szCs w:val="21"/>
                    </w:rPr>
                    <w:t>0.</w:t>
                  </w:r>
                  <w:r>
                    <w:rPr>
                      <w:rFonts w:hint="eastAsia"/>
                      <w:szCs w:val="21"/>
                    </w:rPr>
                    <w:t>0236</w:t>
                  </w:r>
                  <w:r>
                    <w:rPr>
                      <w:szCs w:val="21"/>
                    </w:rPr>
                    <w:t>mg/m</w:t>
                  </w:r>
                  <w:r>
                    <w:rPr>
                      <w:szCs w:val="21"/>
                      <w:vertAlign w:val="superscript"/>
                    </w:rPr>
                    <w:t>3</w:t>
                  </w:r>
                </w:p>
                <w:p>
                  <w:pPr>
                    <w:spacing w:line="360" w:lineRule="exact"/>
                    <w:jc w:val="center"/>
                    <w:rPr>
                      <w:szCs w:val="21"/>
                    </w:rPr>
                  </w:pPr>
                  <w:r>
                    <w:rPr>
                      <w:rFonts w:hint="eastAsia"/>
                      <w:szCs w:val="21"/>
                    </w:rPr>
                    <w:t>（77m）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71" w:hRule="atLeast"/>
                <w:jc w:val="center"/>
              </w:trPr>
              <w:tc>
                <w:tcPr>
                  <w:tcW w:w="1026" w:type="dxa"/>
                  <w:vAlign w:val="center"/>
                </w:tcPr>
                <w:p>
                  <w:pPr>
                    <w:spacing w:line="360" w:lineRule="exact"/>
                    <w:jc w:val="center"/>
                    <w:rPr>
                      <w:szCs w:val="21"/>
                    </w:rPr>
                  </w:pPr>
                  <w:r>
                    <w:rPr>
                      <w:rFonts w:hint="eastAsia"/>
                      <w:szCs w:val="21"/>
                    </w:rPr>
                    <w:t>非甲烷</w:t>
                  </w:r>
                </w:p>
                <w:p>
                  <w:pPr>
                    <w:spacing w:line="360" w:lineRule="exact"/>
                    <w:jc w:val="center"/>
                    <w:rPr>
                      <w:rFonts w:ascii="宋体" w:hAnsi="宋体"/>
                      <w:szCs w:val="21"/>
                    </w:rPr>
                  </w:pPr>
                  <w:r>
                    <w:rPr>
                      <w:rFonts w:hint="eastAsia"/>
                      <w:szCs w:val="21"/>
                    </w:rPr>
                    <w:t>总烃</w:t>
                  </w:r>
                </w:p>
              </w:tc>
              <w:tc>
                <w:tcPr>
                  <w:tcW w:w="1067" w:type="dxa"/>
                  <w:vAlign w:val="center"/>
                </w:tcPr>
                <w:p>
                  <w:pPr>
                    <w:spacing w:line="360" w:lineRule="exact"/>
                    <w:jc w:val="center"/>
                    <w:rPr>
                      <w:szCs w:val="21"/>
                    </w:rPr>
                  </w:pPr>
                  <w:r>
                    <w:rPr>
                      <w:rFonts w:hint="eastAsia"/>
                      <w:szCs w:val="21"/>
                    </w:rPr>
                    <w:t>0.004</w:t>
                  </w:r>
                  <w:r>
                    <w:rPr>
                      <w:szCs w:val="21"/>
                    </w:rPr>
                    <w:t>kg/h</w:t>
                  </w:r>
                </w:p>
              </w:tc>
              <w:tc>
                <w:tcPr>
                  <w:tcW w:w="870" w:type="dxa"/>
                  <w:vAlign w:val="center"/>
                </w:tcPr>
                <w:p>
                  <w:pPr>
                    <w:spacing w:line="360" w:lineRule="exact"/>
                    <w:jc w:val="center"/>
                    <w:rPr>
                      <w:szCs w:val="21"/>
                    </w:rPr>
                  </w:pPr>
                  <w:r>
                    <w:rPr>
                      <w:rFonts w:hint="eastAsia"/>
                      <w:szCs w:val="21"/>
                    </w:rPr>
                    <w:t>195</w:t>
                  </w:r>
                  <w:r>
                    <w:rPr>
                      <w:szCs w:val="21"/>
                    </w:rPr>
                    <w:t>m</w:t>
                  </w:r>
                  <w:r>
                    <w:rPr>
                      <w:szCs w:val="21"/>
                      <w:vertAlign w:val="superscript"/>
                    </w:rPr>
                    <w:t>2</w:t>
                  </w:r>
                </w:p>
              </w:tc>
              <w:tc>
                <w:tcPr>
                  <w:tcW w:w="668" w:type="dxa"/>
                  <w:vAlign w:val="center"/>
                </w:tcPr>
                <w:p>
                  <w:pPr>
                    <w:spacing w:line="360" w:lineRule="exact"/>
                    <w:jc w:val="center"/>
                    <w:rPr>
                      <w:szCs w:val="21"/>
                    </w:rPr>
                  </w:pPr>
                  <w:r>
                    <w:rPr>
                      <w:rFonts w:hint="eastAsia"/>
                      <w:szCs w:val="21"/>
                    </w:rPr>
                    <w:t>8</w:t>
                  </w:r>
                  <w:r>
                    <w:rPr>
                      <w:szCs w:val="21"/>
                    </w:rPr>
                    <w:t>m</w:t>
                  </w:r>
                </w:p>
              </w:tc>
              <w:tc>
                <w:tcPr>
                  <w:tcW w:w="924" w:type="dxa"/>
                  <w:vAlign w:val="center"/>
                </w:tcPr>
                <w:p>
                  <w:pPr>
                    <w:spacing w:line="360" w:lineRule="exact"/>
                    <w:jc w:val="center"/>
                    <w:rPr>
                      <w:szCs w:val="21"/>
                    </w:rPr>
                  </w:pPr>
                  <w:r>
                    <w:rPr>
                      <w:rFonts w:hint="eastAsia"/>
                      <w:szCs w:val="21"/>
                    </w:rPr>
                    <w:t>0.0000</w:t>
                  </w:r>
                </w:p>
              </w:tc>
              <w:tc>
                <w:tcPr>
                  <w:tcW w:w="925" w:type="dxa"/>
                  <w:vAlign w:val="center"/>
                </w:tcPr>
                <w:p>
                  <w:pPr>
                    <w:spacing w:line="360" w:lineRule="exact"/>
                    <w:jc w:val="center"/>
                    <w:rPr>
                      <w:szCs w:val="21"/>
                    </w:rPr>
                  </w:pPr>
                  <w:r>
                    <w:rPr>
                      <w:rFonts w:hint="eastAsia"/>
                      <w:szCs w:val="21"/>
                    </w:rPr>
                    <w:t>0.0000</w:t>
                  </w:r>
                </w:p>
              </w:tc>
              <w:tc>
                <w:tcPr>
                  <w:tcW w:w="924" w:type="dxa"/>
                  <w:vAlign w:val="center"/>
                </w:tcPr>
                <w:p>
                  <w:pPr>
                    <w:spacing w:line="360" w:lineRule="exact"/>
                    <w:jc w:val="center"/>
                    <w:rPr>
                      <w:szCs w:val="21"/>
                    </w:rPr>
                  </w:pPr>
                  <w:r>
                    <w:rPr>
                      <w:rFonts w:hint="eastAsia"/>
                      <w:szCs w:val="21"/>
                    </w:rPr>
                    <w:t>0.0005</w:t>
                  </w:r>
                </w:p>
              </w:tc>
              <w:tc>
                <w:tcPr>
                  <w:tcW w:w="974" w:type="dxa"/>
                  <w:vAlign w:val="center"/>
                </w:tcPr>
                <w:p>
                  <w:pPr>
                    <w:spacing w:line="360" w:lineRule="exact"/>
                    <w:jc w:val="center"/>
                    <w:rPr>
                      <w:szCs w:val="21"/>
                    </w:rPr>
                  </w:pPr>
                  <w:r>
                    <w:rPr>
                      <w:rFonts w:hint="eastAsia"/>
                      <w:szCs w:val="21"/>
                    </w:rPr>
                    <w:t>0.0000</w:t>
                  </w:r>
                </w:p>
              </w:tc>
              <w:tc>
                <w:tcPr>
                  <w:tcW w:w="1534" w:type="dxa"/>
                  <w:vAlign w:val="center"/>
                </w:tcPr>
                <w:p>
                  <w:pPr>
                    <w:spacing w:line="360" w:lineRule="exact"/>
                    <w:jc w:val="center"/>
                    <w:rPr>
                      <w:szCs w:val="21"/>
                    </w:rPr>
                  </w:pPr>
                  <w:r>
                    <w:rPr>
                      <w:rFonts w:hint="eastAsia"/>
                      <w:szCs w:val="21"/>
                    </w:rPr>
                    <w:t>0.0024</w:t>
                  </w:r>
                  <w:r>
                    <w:rPr>
                      <w:szCs w:val="21"/>
                    </w:rPr>
                    <w:t>mg/m</w:t>
                  </w:r>
                  <w:r>
                    <w:rPr>
                      <w:szCs w:val="21"/>
                      <w:vertAlign w:val="superscript"/>
                    </w:rPr>
                    <w:t>3</w:t>
                  </w:r>
                </w:p>
                <w:p>
                  <w:pPr>
                    <w:spacing w:line="360" w:lineRule="exact"/>
                    <w:jc w:val="center"/>
                    <w:rPr>
                      <w:szCs w:val="21"/>
                    </w:rPr>
                  </w:pPr>
                  <w:r>
                    <w:rPr>
                      <w:rFonts w:hint="eastAsia"/>
                      <w:szCs w:val="21"/>
                    </w:rPr>
                    <w:t>（77m）</w:t>
                  </w:r>
                </w:p>
              </w:tc>
            </w:tr>
          </w:tbl>
          <w:p>
            <w:pPr>
              <w:adjustRightInd w:val="0"/>
              <w:snapToGrid w:val="0"/>
              <w:spacing w:line="360" w:lineRule="auto"/>
              <w:ind w:firstLine="480" w:firstLineChars="200"/>
              <w:rPr>
                <w:rFonts w:hAnsi="宋体"/>
                <w:sz w:val="24"/>
                <w:szCs w:val="24"/>
              </w:rPr>
            </w:pPr>
            <w:r>
              <w:rPr>
                <w:rFonts w:hAnsi="宋体"/>
                <w:sz w:val="24"/>
                <w:szCs w:val="24"/>
              </w:rPr>
              <w:t>由表</w:t>
            </w:r>
            <w:r>
              <w:rPr>
                <w:rFonts w:hint="eastAsia" w:hAnsi="宋体"/>
                <w:sz w:val="24"/>
                <w:szCs w:val="24"/>
              </w:rPr>
              <w:t>17</w:t>
            </w:r>
            <w:r>
              <w:rPr>
                <w:rFonts w:hAnsi="宋体"/>
                <w:sz w:val="24"/>
                <w:szCs w:val="24"/>
              </w:rPr>
              <w:t>可知，项目</w:t>
            </w:r>
            <w:r>
              <w:rPr>
                <w:rFonts w:hint="eastAsia" w:hAnsi="宋体"/>
                <w:sz w:val="24"/>
                <w:szCs w:val="24"/>
              </w:rPr>
              <w:t>粉尘</w:t>
            </w:r>
            <w:r>
              <w:rPr>
                <w:rFonts w:hAnsi="宋体"/>
                <w:sz w:val="24"/>
                <w:szCs w:val="24"/>
              </w:rPr>
              <w:t>无组织排放最大值出现在距面源中心</w:t>
            </w:r>
            <w:r>
              <w:rPr>
                <w:rFonts w:hint="eastAsia" w:hAnsi="宋体"/>
                <w:sz w:val="24"/>
                <w:szCs w:val="24"/>
              </w:rPr>
              <w:t>77</w:t>
            </w:r>
            <w:r>
              <w:rPr>
                <w:rFonts w:hAnsi="宋体"/>
                <w:sz w:val="24"/>
                <w:szCs w:val="24"/>
              </w:rPr>
              <w:t>m处，最大值为0.</w:t>
            </w:r>
            <w:r>
              <w:rPr>
                <w:rFonts w:hint="eastAsia" w:hAnsi="宋体"/>
                <w:sz w:val="24"/>
                <w:szCs w:val="24"/>
              </w:rPr>
              <w:t>0236</w:t>
            </w:r>
            <w:r>
              <w:rPr>
                <w:rFonts w:hAnsi="宋体"/>
                <w:sz w:val="24"/>
                <w:szCs w:val="24"/>
              </w:rPr>
              <w:t>mg/m</w:t>
            </w:r>
            <w:r>
              <w:rPr>
                <w:rFonts w:hAnsi="宋体"/>
                <w:sz w:val="24"/>
                <w:szCs w:val="24"/>
                <w:vertAlign w:val="superscript"/>
              </w:rPr>
              <w:t>3</w:t>
            </w:r>
            <w:r>
              <w:rPr>
                <w:rFonts w:hAnsi="宋体"/>
                <w:sz w:val="24"/>
                <w:szCs w:val="24"/>
              </w:rPr>
              <w:t>，可以满足《大气污染物综合排放标准》（GB16297-1996）表2 无组织排放监测浓度限值要求（</w:t>
            </w:r>
            <w:r>
              <w:rPr>
                <w:rFonts w:hint="eastAsia" w:hAnsi="宋体"/>
                <w:sz w:val="24"/>
                <w:szCs w:val="24"/>
              </w:rPr>
              <w:t>颗粒物</w:t>
            </w:r>
            <w:r>
              <w:rPr>
                <w:rFonts w:hAnsi="宋体"/>
                <w:sz w:val="24"/>
                <w:szCs w:val="24"/>
              </w:rPr>
              <w:t>：1.0mg/m</w:t>
            </w:r>
            <w:r>
              <w:rPr>
                <w:rFonts w:hAnsi="宋体"/>
                <w:sz w:val="24"/>
                <w:szCs w:val="24"/>
                <w:vertAlign w:val="superscript"/>
              </w:rPr>
              <w:t>3</w:t>
            </w:r>
            <w:r>
              <w:rPr>
                <w:rFonts w:hAnsi="宋体"/>
                <w:sz w:val="24"/>
                <w:szCs w:val="24"/>
              </w:rPr>
              <w:t>）</w:t>
            </w:r>
            <w:r>
              <w:rPr>
                <w:rFonts w:hint="eastAsia" w:hAnsi="宋体"/>
                <w:sz w:val="24"/>
                <w:szCs w:val="24"/>
              </w:rPr>
              <w:t>；</w:t>
            </w:r>
            <w:r>
              <w:rPr>
                <w:rFonts w:hint="eastAsia"/>
                <w:sz w:val="24"/>
                <w:szCs w:val="24"/>
              </w:rPr>
              <w:t>非甲烷总烃无组织排放最大值出现在</w:t>
            </w:r>
            <w:r>
              <w:rPr>
                <w:rFonts w:hAnsi="宋体"/>
                <w:sz w:val="24"/>
                <w:szCs w:val="24"/>
              </w:rPr>
              <w:t>距面源中心</w:t>
            </w:r>
            <w:r>
              <w:rPr>
                <w:rFonts w:hint="eastAsia" w:hAnsi="宋体"/>
                <w:sz w:val="24"/>
                <w:szCs w:val="24"/>
              </w:rPr>
              <w:t>77</w:t>
            </w:r>
            <w:r>
              <w:rPr>
                <w:rFonts w:hAnsi="宋体"/>
                <w:sz w:val="24"/>
                <w:szCs w:val="24"/>
              </w:rPr>
              <w:t>m处，最大值为0.</w:t>
            </w:r>
            <w:r>
              <w:rPr>
                <w:rFonts w:hint="eastAsia" w:hAnsi="宋体"/>
                <w:sz w:val="24"/>
                <w:szCs w:val="24"/>
              </w:rPr>
              <w:t>0024</w:t>
            </w:r>
            <w:r>
              <w:rPr>
                <w:rFonts w:hAnsi="宋体"/>
                <w:sz w:val="24"/>
                <w:szCs w:val="24"/>
              </w:rPr>
              <w:t>mg/m</w:t>
            </w:r>
            <w:r>
              <w:rPr>
                <w:rFonts w:hAnsi="宋体"/>
                <w:sz w:val="24"/>
                <w:szCs w:val="24"/>
                <w:vertAlign w:val="superscript"/>
              </w:rPr>
              <w:t>3</w:t>
            </w:r>
            <w:r>
              <w:rPr>
                <w:rFonts w:hint="eastAsia" w:hAnsi="宋体"/>
                <w:sz w:val="24"/>
                <w:szCs w:val="24"/>
              </w:rPr>
              <w:t>，</w:t>
            </w:r>
            <w:r>
              <w:rPr>
                <w:rFonts w:hAnsi="宋体"/>
                <w:sz w:val="24"/>
                <w:szCs w:val="24"/>
              </w:rPr>
              <w:t>可以满足《大气污染物综合排放标准》（</w:t>
            </w:r>
            <w:r>
              <w:rPr>
                <w:sz w:val="24"/>
                <w:szCs w:val="24"/>
              </w:rPr>
              <w:t>GB16297-1996</w:t>
            </w:r>
            <w:r>
              <w:rPr>
                <w:rFonts w:hAnsi="宋体"/>
                <w:sz w:val="24"/>
                <w:szCs w:val="24"/>
              </w:rPr>
              <w:t>）表</w:t>
            </w:r>
            <w:r>
              <w:rPr>
                <w:sz w:val="24"/>
                <w:szCs w:val="24"/>
              </w:rPr>
              <w:t xml:space="preserve">2 </w:t>
            </w:r>
            <w:r>
              <w:rPr>
                <w:rFonts w:hAnsi="宋体"/>
                <w:sz w:val="24"/>
                <w:szCs w:val="24"/>
              </w:rPr>
              <w:t>无组织排放</w:t>
            </w:r>
            <w:r>
              <w:rPr>
                <w:rFonts w:hint="eastAsia" w:hAnsi="宋体"/>
                <w:sz w:val="24"/>
                <w:szCs w:val="24"/>
              </w:rPr>
              <w:t>周界外浓度最高点</w:t>
            </w:r>
            <w:r>
              <w:rPr>
                <w:rFonts w:hAnsi="宋体"/>
                <w:sz w:val="24"/>
                <w:szCs w:val="24"/>
              </w:rPr>
              <w:t>监测限值要求（</w:t>
            </w:r>
            <w:r>
              <w:rPr>
                <w:rFonts w:hint="eastAsia" w:hAnsi="宋体"/>
                <w:sz w:val="24"/>
                <w:szCs w:val="24"/>
              </w:rPr>
              <w:t>非甲烷总烃</w:t>
            </w:r>
            <w:r>
              <w:rPr>
                <w:rFonts w:hAnsi="宋体"/>
                <w:sz w:val="24"/>
                <w:szCs w:val="24"/>
              </w:rPr>
              <w:t>：</w:t>
            </w:r>
            <w:r>
              <w:rPr>
                <w:rFonts w:hint="eastAsia"/>
                <w:sz w:val="24"/>
                <w:szCs w:val="24"/>
              </w:rPr>
              <w:t>4</w:t>
            </w:r>
            <w:r>
              <w:rPr>
                <w:sz w:val="24"/>
                <w:szCs w:val="24"/>
              </w:rPr>
              <w:t>.0mg/m</w:t>
            </w:r>
            <w:r>
              <w:rPr>
                <w:sz w:val="24"/>
                <w:szCs w:val="24"/>
                <w:vertAlign w:val="superscript"/>
              </w:rPr>
              <w:t>3</w:t>
            </w:r>
            <w:r>
              <w:rPr>
                <w:rFonts w:hAnsi="宋体"/>
                <w:sz w:val="24"/>
                <w:szCs w:val="24"/>
              </w:rPr>
              <w:t>）</w:t>
            </w:r>
            <w:r>
              <w:rPr>
                <w:rFonts w:hint="eastAsia" w:hAnsi="宋体"/>
                <w:sz w:val="24"/>
                <w:szCs w:val="24"/>
              </w:rPr>
              <w:t>。</w:t>
            </w:r>
          </w:p>
          <w:p>
            <w:pPr>
              <w:adjustRightInd w:val="0"/>
              <w:snapToGrid w:val="0"/>
              <w:spacing w:line="360" w:lineRule="auto"/>
              <w:ind w:firstLine="480" w:firstLineChars="200"/>
              <w:rPr>
                <w:rFonts w:hAnsi="宋体"/>
                <w:sz w:val="24"/>
                <w:szCs w:val="24"/>
              </w:rPr>
            </w:pPr>
            <w:r>
              <w:rPr>
                <w:rFonts w:hint="eastAsia" w:hAnsi="宋体"/>
                <w:sz w:val="24"/>
                <w:szCs w:val="24"/>
              </w:rPr>
              <w:t>③大气环境防护距离</w:t>
            </w:r>
          </w:p>
          <w:p>
            <w:pPr>
              <w:adjustRightInd w:val="0"/>
              <w:snapToGrid w:val="0"/>
              <w:spacing w:line="360" w:lineRule="auto"/>
              <w:ind w:firstLine="480" w:firstLineChars="200"/>
              <w:rPr>
                <w:rFonts w:hAnsi="宋体"/>
                <w:sz w:val="24"/>
                <w:szCs w:val="24"/>
              </w:rPr>
            </w:pPr>
            <w:r>
              <w:rPr>
                <w:rFonts w:hint="eastAsia" w:hAnsi="宋体"/>
                <w:sz w:val="24"/>
                <w:szCs w:val="24"/>
              </w:rPr>
              <w:t>评价采用《环境影响评价技术导则－大气环境》</w:t>
            </w:r>
            <w:r>
              <w:rPr>
                <w:rFonts w:hAnsi="宋体"/>
                <w:sz w:val="24"/>
                <w:szCs w:val="24"/>
              </w:rPr>
              <w:t>(HJ2.2-2008)</w:t>
            </w:r>
            <w:r>
              <w:rPr>
                <w:rFonts w:hint="eastAsia" w:hAnsi="宋体"/>
                <w:sz w:val="24"/>
                <w:szCs w:val="24"/>
              </w:rPr>
              <w:t>推荐模式清单中的大气环境防护距离计算模式分别计算粉尘和非甲烷总烃无组织排放大气环境防护距离，粉尘评价标准采用《环境空气质量标准》</w:t>
            </w:r>
            <w:r>
              <w:rPr>
                <w:rFonts w:hAnsi="宋体"/>
                <w:sz w:val="24"/>
                <w:szCs w:val="24"/>
              </w:rPr>
              <w:t>（GB3095-2012）中TSP日均值二级标准值的三倍（0.90mg/m</w:t>
            </w:r>
            <w:r>
              <w:rPr>
                <w:rFonts w:hAnsi="宋体"/>
                <w:sz w:val="24"/>
                <w:szCs w:val="24"/>
                <w:vertAlign w:val="superscript"/>
              </w:rPr>
              <w:t>3</w:t>
            </w:r>
            <w:r>
              <w:rPr>
                <w:rFonts w:hAnsi="宋体"/>
                <w:sz w:val="24"/>
                <w:szCs w:val="24"/>
              </w:rPr>
              <w:t>）</w:t>
            </w:r>
            <w:r>
              <w:rPr>
                <w:rFonts w:hint="eastAsia" w:hAnsi="宋体"/>
                <w:sz w:val="24"/>
                <w:szCs w:val="24"/>
              </w:rPr>
              <w:t>；由于我国目前没有非甲烷总烃的环境质量标准，</w:t>
            </w:r>
            <w:r>
              <w:rPr>
                <w:rFonts w:hAnsi="宋体"/>
                <w:sz w:val="24"/>
                <w:szCs w:val="24"/>
              </w:rPr>
              <w:t>本次评价</w:t>
            </w:r>
            <w:r>
              <w:rPr>
                <w:rFonts w:hint="eastAsia" w:hAnsi="宋体"/>
                <w:sz w:val="24"/>
                <w:szCs w:val="24"/>
              </w:rPr>
              <w:t>非甲烷总烃评价标准</w:t>
            </w:r>
            <w:r>
              <w:rPr>
                <w:rFonts w:hAnsi="宋体"/>
                <w:sz w:val="24"/>
                <w:szCs w:val="24"/>
              </w:rPr>
              <w:t>参考河北省地方标准《环境空气质量非甲烷总烃限值》（</w:t>
            </w:r>
            <w:r>
              <w:rPr>
                <w:sz w:val="24"/>
                <w:szCs w:val="24"/>
              </w:rPr>
              <w:t>DB 13/1577-2012</w:t>
            </w:r>
            <w:r>
              <w:rPr>
                <w:rFonts w:hAnsi="宋体"/>
                <w:sz w:val="24"/>
                <w:szCs w:val="24"/>
              </w:rPr>
              <w:t>）中二类环境空气质量功能区执行二级标准，即非甲烷总烃小时评价标准为</w:t>
            </w:r>
            <w:r>
              <w:rPr>
                <w:sz w:val="24"/>
                <w:szCs w:val="24"/>
              </w:rPr>
              <w:t>2mg/m</w:t>
            </w:r>
            <w:r>
              <w:rPr>
                <w:sz w:val="24"/>
                <w:szCs w:val="24"/>
                <w:vertAlign w:val="superscript"/>
              </w:rPr>
              <w:t>3</w:t>
            </w:r>
            <w:r>
              <w:rPr>
                <w:rFonts w:hAnsi="宋体"/>
                <w:sz w:val="24"/>
                <w:szCs w:val="24"/>
              </w:rPr>
              <w:t>。计算结果见表</w:t>
            </w:r>
            <w:r>
              <w:rPr>
                <w:rFonts w:hint="eastAsia" w:hAnsi="宋体"/>
                <w:sz w:val="24"/>
                <w:szCs w:val="24"/>
              </w:rPr>
              <w:t>18</w:t>
            </w:r>
            <w:r>
              <w:rPr>
                <w:rFonts w:hAnsi="宋体"/>
                <w:sz w:val="24"/>
                <w:szCs w:val="24"/>
              </w:rPr>
              <w:t>。</w:t>
            </w:r>
          </w:p>
          <w:p>
            <w:pPr>
              <w:adjustRightInd w:val="0"/>
              <w:snapToGrid w:val="0"/>
              <w:ind w:firstLine="480" w:firstLineChars="200"/>
              <w:rPr>
                <w:rFonts w:ascii="黑体" w:hAnsi="宋体" w:eastAsia="黑体"/>
                <w:sz w:val="24"/>
              </w:rPr>
            </w:pPr>
            <w:r>
              <w:rPr>
                <w:rFonts w:hint="eastAsia" w:ascii="黑体" w:hAnsi="宋体" w:eastAsia="黑体"/>
                <w:sz w:val="24"/>
              </w:rPr>
              <w:t>表</w:t>
            </w:r>
            <w:r>
              <w:rPr>
                <w:rFonts w:hint="eastAsia" w:eastAsia="黑体"/>
                <w:sz w:val="24"/>
              </w:rPr>
              <w:t>18</w:t>
            </w:r>
            <w:r>
              <w:rPr>
                <w:rFonts w:hint="eastAsia" w:ascii="黑体" w:hAnsi="宋体" w:eastAsia="黑体"/>
                <w:sz w:val="24"/>
              </w:rPr>
              <w:t xml:space="preserve">                  大气环境防护距离计算结果</w:t>
            </w:r>
          </w:p>
          <w:tbl>
            <w:tblPr>
              <w:tblStyle w:val="19"/>
              <w:tblW w:w="880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50"/>
              <w:gridCol w:w="1643"/>
              <w:gridCol w:w="1250"/>
              <w:gridCol w:w="1272"/>
              <w:gridCol w:w="1247"/>
              <w:gridCol w:w="1250"/>
              <w:gridCol w:w="109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70" w:hRule="atLeast"/>
                <w:jc w:val="center"/>
              </w:trPr>
              <w:tc>
                <w:tcPr>
                  <w:tcW w:w="1050" w:type="dxa"/>
                  <w:vAlign w:val="center"/>
                </w:tcPr>
                <w:p>
                  <w:pPr>
                    <w:spacing w:line="360" w:lineRule="exact"/>
                    <w:jc w:val="center"/>
                    <w:rPr>
                      <w:szCs w:val="21"/>
                    </w:rPr>
                  </w:pPr>
                  <w:r>
                    <w:rPr>
                      <w:rFonts w:hAnsi="宋体"/>
                      <w:szCs w:val="21"/>
                    </w:rPr>
                    <w:t>污染物</w:t>
                  </w:r>
                </w:p>
              </w:tc>
              <w:tc>
                <w:tcPr>
                  <w:tcW w:w="1643" w:type="dxa"/>
                  <w:vAlign w:val="center"/>
                </w:tcPr>
                <w:p>
                  <w:pPr>
                    <w:spacing w:line="360" w:lineRule="exact"/>
                    <w:jc w:val="center"/>
                    <w:rPr>
                      <w:szCs w:val="21"/>
                    </w:rPr>
                  </w:pPr>
                  <w:r>
                    <w:rPr>
                      <w:rFonts w:hAnsi="宋体"/>
                      <w:szCs w:val="21"/>
                    </w:rPr>
                    <w:t>污染源位置</w:t>
                  </w:r>
                </w:p>
              </w:tc>
              <w:tc>
                <w:tcPr>
                  <w:tcW w:w="1250" w:type="dxa"/>
                  <w:vAlign w:val="center"/>
                </w:tcPr>
                <w:p>
                  <w:pPr>
                    <w:adjustRightInd w:val="0"/>
                    <w:snapToGrid w:val="0"/>
                    <w:spacing w:line="360" w:lineRule="exact"/>
                    <w:ind w:left="-31" w:leftChars="-15" w:right="-31" w:rightChars="-15"/>
                    <w:jc w:val="center"/>
                  </w:pPr>
                  <w:r>
                    <w:rPr>
                      <w:rFonts w:hAnsi="宋体"/>
                    </w:rPr>
                    <w:t>有效高度（</w:t>
                  </w:r>
                  <w:r>
                    <w:t>m</w:t>
                  </w:r>
                  <w:r>
                    <w:rPr>
                      <w:rFonts w:hAnsi="宋体"/>
                    </w:rPr>
                    <w:t>）</w:t>
                  </w:r>
                </w:p>
              </w:tc>
              <w:tc>
                <w:tcPr>
                  <w:tcW w:w="1272" w:type="dxa"/>
                  <w:vAlign w:val="center"/>
                </w:tcPr>
                <w:p>
                  <w:pPr>
                    <w:spacing w:line="360" w:lineRule="exact"/>
                    <w:jc w:val="center"/>
                    <w:rPr>
                      <w:szCs w:val="21"/>
                    </w:rPr>
                  </w:pPr>
                  <w:r>
                    <w:rPr>
                      <w:rFonts w:hAnsi="宋体"/>
                      <w:szCs w:val="21"/>
                    </w:rPr>
                    <w:t>面积</w:t>
                  </w:r>
                  <w:r>
                    <w:rPr>
                      <w:szCs w:val="21"/>
                    </w:rPr>
                    <w:t>(m</w:t>
                  </w:r>
                  <w:r>
                    <w:rPr>
                      <w:szCs w:val="21"/>
                      <w:vertAlign w:val="superscript"/>
                    </w:rPr>
                    <w:t>2</w:t>
                  </w:r>
                  <w:r>
                    <w:rPr>
                      <w:szCs w:val="21"/>
                    </w:rPr>
                    <w:t>)</w:t>
                  </w:r>
                </w:p>
              </w:tc>
              <w:tc>
                <w:tcPr>
                  <w:tcW w:w="1247" w:type="dxa"/>
                  <w:vAlign w:val="center"/>
                </w:tcPr>
                <w:p>
                  <w:pPr>
                    <w:spacing w:line="360" w:lineRule="exact"/>
                    <w:jc w:val="center"/>
                    <w:rPr>
                      <w:szCs w:val="21"/>
                    </w:rPr>
                  </w:pPr>
                  <w:r>
                    <w:rPr>
                      <w:rFonts w:hAnsi="宋体"/>
                      <w:szCs w:val="21"/>
                    </w:rPr>
                    <w:t>排放源强</w:t>
                  </w:r>
                </w:p>
                <w:p>
                  <w:pPr>
                    <w:spacing w:line="360" w:lineRule="exact"/>
                    <w:jc w:val="center"/>
                    <w:rPr>
                      <w:szCs w:val="21"/>
                    </w:rPr>
                  </w:pPr>
                  <w:r>
                    <w:rPr>
                      <w:rFonts w:hAnsi="宋体"/>
                      <w:szCs w:val="21"/>
                    </w:rPr>
                    <w:t>（</w:t>
                  </w:r>
                  <w:r>
                    <w:rPr>
                      <w:szCs w:val="21"/>
                    </w:rPr>
                    <w:t>kg/h</w:t>
                  </w:r>
                  <w:r>
                    <w:rPr>
                      <w:rFonts w:hAnsi="宋体"/>
                      <w:szCs w:val="21"/>
                    </w:rPr>
                    <w:t>）</w:t>
                  </w:r>
                </w:p>
              </w:tc>
              <w:tc>
                <w:tcPr>
                  <w:tcW w:w="1250" w:type="dxa"/>
                  <w:vAlign w:val="center"/>
                </w:tcPr>
                <w:p>
                  <w:pPr>
                    <w:spacing w:line="360" w:lineRule="exact"/>
                    <w:jc w:val="center"/>
                    <w:rPr>
                      <w:szCs w:val="21"/>
                    </w:rPr>
                  </w:pPr>
                  <w:r>
                    <w:rPr>
                      <w:rFonts w:hAnsi="宋体"/>
                      <w:szCs w:val="21"/>
                    </w:rPr>
                    <w:t>评价标准</w:t>
                  </w:r>
                  <w:r>
                    <w:rPr>
                      <w:szCs w:val="21"/>
                    </w:rPr>
                    <w:t>(mg/m</w:t>
                  </w:r>
                  <w:r>
                    <w:rPr>
                      <w:szCs w:val="21"/>
                      <w:vertAlign w:val="superscript"/>
                    </w:rPr>
                    <w:t>3</w:t>
                  </w:r>
                  <w:r>
                    <w:rPr>
                      <w:szCs w:val="21"/>
                    </w:rPr>
                    <w:t>)</w:t>
                  </w:r>
                </w:p>
              </w:tc>
              <w:tc>
                <w:tcPr>
                  <w:tcW w:w="1094" w:type="dxa"/>
                  <w:vAlign w:val="center"/>
                </w:tcPr>
                <w:p>
                  <w:pPr>
                    <w:spacing w:line="360" w:lineRule="exact"/>
                    <w:jc w:val="center"/>
                    <w:rPr>
                      <w:szCs w:val="21"/>
                    </w:rPr>
                  </w:pPr>
                  <w:r>
                    <w:rPr>
                      <w:rFonts w:hAnsi="宋体"/>
                      <w:szCs w:val="21"/>
                    </w:rPr>
                    <w:t>计算距离</w:t>
                  </w:r>
                  <w:r>
                    <w:rPr>
                      <w:szCs w:val="21"/>
                    </w:rPr>
                    <w:t>(m)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jc w:val="center"/>
              </w:trPr>
              <w:tc>
                <w:tcPr>
                  <w:tcW w:w="1050" w:type="dxa"/>
                  <w:vAlign w:val="center"/>
                </w:tcPr>
                <w:p>
                  <w:pPr>
                    <w:adjustRightInd w:val="0"/>
                    <w:snapToGrid w:val="0"/>
                    <w:spacing w:line="360" w:lineRule="exact"/>
                    <w:ind w:left="-31" w:leftChars="-15" w:right="-31" w:rightChars="-15"/>
                    <w:jc w:val="center"/>
                  </w:pPr>
                  <w:r>
                    <w:rPr>
                      <w:rFonts w:hint="eastAsia" w:hAnsi="宋体"/>
                    </w:rPr>
                    <w:t>粉尘</w:t>
                  </w:r>
                </w:p>
              </w:tc>
              <w:tc>
                <w:tcPr>
                  <w:tcW w:w="1643" w:type="dxa"/>
                  <w:vMerge w:val="restart"/>
                  <w:vAlign w:val="center"/>
                </w:tcPr>
                <w:p>
                  <w:pPr>
                    <w:adjustRightInd w:val="0"/>
                    <w:snapToGrid w:val="0"/>
                    <w:spacing w:line="360" w:lineRule="exact"/>
                    <w:ind w:left="-31" w:leftChars="-15" w:right="-31" w:rightChars="-15"/>
                    <w:jc w:val="center"/>
                    <w:rPr>
                      <w:rFonts w:hAnsi="宋体"/>
                    </w:rPr>
                  </w:pPr>
                  <w:r>
                    <w:rPr>
                      <w:rFonts w:hint="eastAsia" w:hAnsi="宋体"/>
                    </w:rPr>
                    <w:t>生产车间</w:t>
                  </w:r>
                </w:p>
              </w:tc>
              <w:tc>
                <w:tcPr>
                  <w:tcW w:w="1250" w:type="dxa"/>
                  <w:vMerge w:val="restart"/>
                  <w:vAlign w:val="center"/>
                </w:tcPr>
                <w:p>
                  <w:pPr>
                    <w:adjustRightInd w:val="0"/>
                    <w:snapToGrid w:val="0"/>
                    <w:spacing w:line="360" w:lineRule="exact"/>
                    <w:ind w:left="-31" w:leftChars="-15" w:right="-31" w:rightChars="-15"/>
                    <w:jc w:val="center"/>
                  </w:pPr>
                  <w:r>
                    <w:rPr>
                      <w:rFonts w:hint="eastAsia"/>
                    </w:rPr>
                    <w:t>8</w:t>
                  </w:r>
                </w:p>
              </w:tc>
              <w:tc>
                <w:tcPr>
                  <w:tcW w:w="1272" w:type="dxa"/>
                  <w:vMerge w:val="restart"/>
                  <w:vAlign w:val="center"/>
                </w:tcPr>
                <w:p>
                  <w:pPr>
                    <w:adjustRightInd w:val="0"/>
                    <w:snapToGrid w:val="0"/>
                    <w:spacing w:line="360" w:lineRule="exact"/>
                    <w:ind w:left="-31" w:leftChars="-15" w:right="-31" w:rightChars="-15"/>
                    <w:jc w:val="center"/>
                  </w:pPr>
                  <w:r>
                    <w:rPr>
                      <w:rFonts w:hint="eastAsia"/>
                    </w:rPr>
                    <w:t>195</w:t>
                  </w:r>
                </w:p>
              </w:tc>
              <w:tc>
                <w:tcPr>
                  <w:tcW w:w="1247" w:type="dxa"/>
                  <w:vAlign w:val="center"/>
                </w:tcPr>
                <w:p>
                  <w:pPr>
                    <w:adjustRightInd w:val="0"/>
                    <w:snapToGrid w:val="0"/>
                    <w:spacing w:line="360" w:lineRule="exact"/>
                    <w:ind w:left="-31" w:leftChars="-15" w:right="-31" w:rightChars="-15"/>
                    <w:jc w:val="center"/>
                  </w:pPr>
                  <w:r>
                    <w:rPr>
                      <w:rFonts w:hint="eastAsia"/>
                    </w:rPr>
                    <w:t>0.04</w:t>
                  </w:r>
                </w:p>
              </w:tc>
              <w:tc>
                <w:tcPr>
                  <w:tcW w:w="1250" w:type="dxa"/>
                  <w:vAlign w:val="center"/>
                </w:tcPr>
                <w:p>
                  <w:pPr>
                    <w:adjustRightInd w:val="0"/>
                    <w:snapToGrid w:val="0"/>
                    <w:spacing w:line="360" w:lineRule="exact"/>
                    <w:ind w:left="-31" w:leftChars="-15" w:right="-31" w:rightChars="-15"/>
                    <w:jc w:val="center"/>
                  </w:pPr>
                  <w:r>
                    <w:t>0.90</w:t>
                  </w:r>
                </w:p>
              </w:tc>
              <w:tc>
                <w:tcPr>
                  <w:tcW w:w="1094" w:type="dxa"/>
                  <w:vAlign w:val="center"/>
                </w:tcPr>
                <w:p>
                  <w:pPr>
                    <w:adjustRightInd w:val="0"/>
                    <w:snapToGrid w:val="0"/>
                    <w:spacing w:line="360" w:lineRule="exact"/>
                    <w:ind w:left="-31" w:leftChars="-15" w:right="-31" w:rightChars="-15"/>
                    <w:jc w:val="center"/>
                  </w:pPr>
                  <w: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jc w:val="center"/>
              </w:trPr>
              <w:tc>
                <w:tcPr>
                  <w:tcW w:w="1050" w:type="dxa"/>
                  <w:vAlign w:val="center"/>
                </w:tcPr>
                <w:p>
                  <w:pPr>
                    <w:adjustRightInd w:val="0"/>
                    <w:snapToGrid w:val="0"/>
                    <w:spacing w:line="360" w:lineRule="exact"/>
                    <w:ind w:left="-31" w:leftChars="-15" w:right="-31" w:rightChars="-15"/>
                    <w:jc w:val="center"/>
                    <w:rPr>
                      <w:rFonts w:hAnsi="宋体"/>
                    </w:rPr>
                  </w:pPr>
                  <w:r>
                    <w:rPr>
                      <w:rFonts w:hint="eastAsia" w:hAnsi="宋体"/>
                    </w:rPr>
                    <w:t>非甲烷</w:t>
                  </w:r>
                </w:p>
                <w:p>
                  <w:pPr>
                    <w:adjustRightInd w:val="0"/>
                    <w:snapToGrid w:val="0"/>
                    <w:spacing w:line="360" w:lineRule="exact"/>
                    <w:ind w:left="-31" w:leftChars="-15" w:right="-31" w:rightChars="-15"/>
                    <w:jc w:val="center"/>
                    <w:rPr>
                      <w:rFonts w:hAnsi="宋体"/>
                    </w:rPr>
                  </w:pPr>
                  <w:r>
                    <w:rPr>
                      <w:rFonts w:hint="eastAsia" w:hAnsi="宋体"/>
                    </w:rPr>
                    <w:t>总烃</w:t>
                  </w:r>
                </w:p>
              </w:tc>
              <w:tc>
                <w:tcPr>
                  <w:tcW w:w="1643" w:type="dxa"/>
                  <w:vMerge w:val="continue"/>
                  <w:vAlign w:val="center"/>
                </w:tcPr>
                <w:p>
                  <w:pPr>
                    <w:adjustRightInd w:val="0"/>
                    <w:snapToGrid w:val="0"/>
                    <w:spacing w:line="360" w:lineRule="exact"/>
                    <w:ind w:left="-31" w:leftChars="-15" w:right="-31" w:rightChars="-15"/>
                    <w:jc w:val="center"/>
                  </w:pPr>
                </w:p>
              </w:tc>
              <w:tc>
                <w:tcPr>
                  <w:tcW w:w="1250" w:type="dxa"/>
                  <w:vMerge w:val="continue"/>
                  <w:vAlign w:val="center"/>
                </w:tcPr>
                <w:p>
                  <w:pPr>
                    <w:adjustRightInd w:val="0"/>
                    <w:snapToGrid w:val="0"/>
                    <w:spacing w:line="360" w:lineRule="exact"/>
                    <w:ind w:left="-31" w:leftChars="-15" w:right="-31" w:rightChars="-15"/>
                    <w:jc w:val="center"/>
                  </w:pPr>
                </w:p>
              </w:tc>
              <w:tc>
                <w:tcPr>
                  <w:tcW w:w="1272" w:type="dxa"/>
                  <w:vMerge w:val="continue"/>
                  <w:vAlign w:val="center"/>
                </w:tcPr>
                <w:p>
                  <w:pPr>
                    <w:adjustRightInd w:val="0"/>
                    <w:snapToGrid w:val="0"/>
                    <w:spacing w:line="360" w:lineRule="exact"/>
                    <w:ind w:left="-31" w:leftChars="-15" w:right="-31" w:rightChars="-15"/>
                    <w:jc w:val="center"/>
                  </w:pPr>
                </w:p>
              </w:tc>
              <w:tc>
                <w:tcPr>
                  <w:tcW w:w="1247" w:type="dxa"/>
                  <w:vAlign w:val="center"/>
                </w:tcPr>
                <w:p>
                  <w:pPr>
                    <w:adjustRightInd w:val="0"/>
                    <w:snapToGrid w:val="0"/>
                    <w:spacing w:line="360" w:lineRule="exact"/>
                    <w:ind w:left="-31" w:leftChars="-15" w:right="-31" w:rightChars="-15"/>
                    <w:jc w:val="center"/>
                  </w:pPr>
                  <w:r>
                    <w:rPr>
                      <w:rFonts w:hint="eastAsia"/>
                    </w:rPr>
                    <w:t>0.004</w:t>
                  </w:r>
                </w:p>
              </w:tc>
              <w:tc>
                <w:tcPr>
                  <w:tcW w:w="1250" w:type="dxa"/>
                  <w:vAlign w:val="center"/>
                </w:tcPr>
                <w:p>
                  <w:pPr>
                    <w:adjustRightInd w:val="0"/>
                    <w:snapToGrid w:val="0"/>
                    <w:spacing w:line="360" w:lineRule="exact"/>
                    <w:ind w:left="-31" w:leftChars="-15" w:right="-31" w:rightChars="-15"/>
                    <w:jc w:val="center"/>
                  </w:pPr>
                  <w:r>
                    <w:rPr>
                      <w:rFonts w:hint="eastAsia"/>
                    </w:rPr>
                    <w:t>2.0</w:t>
                  </w:r>
                </w:p>
              </w:tc>
              <w:tc>
                <w:tcPr>
                  <w:tcW w:w="1094" w:type="dxa"/>
                  <w:vAlign w:val="center"/>
                </w:tcPr>
                <w:p>
                  <w:pPr>
                    <w:adjustRightInd w:val="0"/>
                    <w:snapToGrid w:val="0"/>
                    <w:spacing w:line="360" w:lineRule="exact"/>
                    <w:ind w:left="-31" w:leftChars="-15" w:right="-31" w:rightChars="-15"/>
                    <w:jc w:val="center"/>
                  </w:pPr>
                  <w:r>
                    <w:t>0</w:t>
                  </w:r>
                </w:p>
              </w:tc>
            </w:tr>
          </w:tbl>
          <w:p>
            <w:pPr>
              <w:adjustRightInd w:val="0"/>
              <w:snapToGrid w:val="0"/>
              <w:spacing w:line="360" w:lineRule="auto"/>
              <w:ind w:firstLine="480" w:firstLineChars="200"/>
              <w:rPr>
                <w:rFonts w:hAnsi="宋体"/>
                <w:sz w:val="24"/>
                <w:szCs w:val="24"/>
              </w:rPr>
            </w:pPr>
            <w:r>
              <w:rPr>
                <w:rFonts w:hAnsi="宋体"/>
                <w:sz w:val="24"/>
                <w:szCs w:val="24"/>
              </w:rPr>
              <w:t>由表</w:t>
            </w:r>
            <w:r>
              <w:rPr>
                <w:rFonts w:hint="eastAsia"/>
                <w:sz w:val="24"/>
                <w:szCs w:val="24"/>
              </w:rPr>
              <w:t>18</w:t>
            </w:r>
            <w:r>
              <w:rPr>
                <w:rFonts w:hAnsi="宋体"/>
                <w:sz w:val="24"/>
                <w:szCs w:val="24"/>
              </w:rPr>
              <w:t>可知，项目粉尘</w:t>
            </w:r>
            <w:r>
              <w:rPr>
                <w:rFonts w:hint="eastAsia" w:hAnsi="宋体"/>
                <w:sz w:val="24"/>
                <w:szCs w:val="24"/>
              </w:rPr>
              <w:t>和非甲烷总烃</w:t>
            </w:r>
            <w:r>
              <w:rPr>
                <w:rFonts w:hAnsi="宋体"/>
                <w:sz w:val="24"/>
                <w:szCs w:val="24"/>
              </w:rPr>
              <w:t>无组织排放大气环境防护距离</w:t>
            </w:r>
            <w:r>
              <w:rPr>
                <w:rFonts w:hint="eastAsia" w:hAnsi="宋体"/>
                <w:sz w:val="24"/>
                <w:szCs w:val="24"/>
              </w:rPr>
              <w:t>均</w:t>
            </w:r>
            <w:r>
              <w:rPr>
                <w:rFonts w:hAnsi="宋体"/>
                <w:sz w:val="24"/>
                <w:szCs w:val="24"/>
              </w:rPr>
              <w:t>为</w:t>
            </w:r>
            <w:r>
              <w:rPr>
                <w:sz w:val="24"/>
                <w:szCs w:val="24"/>
              </w:rPr>
              <w:t>0m</w:t>
            </w:r>
            <w:r>
              <w:rPr>
                <w:rFonts w:hAnsi="宋体"/>
                <w:sz w:val="24"/>
                <w:szCs w:val="24"/>
              </w:rPr>
              <w:t>，因此项目不需设置大气环境防护距离。</w:t>
            </w:r>
          </w:p>
          <w:p>
            <w:pPr>
              <w:adjustRightInd w:val="0"/>
              <w:snapToGrid w:val="0"/>
              <w:spacing w:line="360" w:lineRule="auto"/>
              <w:ind w:firstLine="480" w:firstLineChars="200"/>
              <w:rPr>
                <w:rFonts w:ascii="宋体" w:hAnsi="宋体"/>
                <w:sz w:val="24"/>
              </w:rPr>
            </w:pPr>
            <w:r>
              <w:rPr>
                <w:rFonts w:hint="eastAsia" w:ascii="宋体" w:hAnsi="宋体"/>
                <w:sz w:val="24"/>
              </w:rPr>
              <w:t>综上所述，项目运营期产生的废气经采取评价建议的措施处理后对周围大气环境影响较小。</w:t>
            </w:r>
          </w:p>
          <w:p>
            <w:pPr>
              <w:adjustRightInd w:val="0"/>
              <w:snapToGrid w:val="0"/>
              <w:spacing w:line="360" w:lineRule="auto"/>
              <w:ind w:firstLine="482" w:firstLineChars="200"/>
              <w:rPr>
                <w:rFonts w:ascii="宋体" w:hAnsi="宋体"/>
                <w:b/>
                <w:sz w:val="24"/>
                <w:szCs w:val="24"/>
              </w:rPr>
            </w:pPr>
            <w:r>
              <w:rPr>
                <w:b/>
                <w:sz w:val="24"/>
                <w:szCs w:val="24"/>
              </w:rPr>
              <w:t>2</w:t>
            </w:r>
            <w:r>
              <w:rPr>
                <w:rFonts w:hint="eastAsia" w:ascii="宋体" w:hAnsi="宋体"/>
                <w:b/>
                <w:sz w:val="24"/>
                <w:szCs w:val="24"/>
              </w:rPr>
              <w:t>、水环境影响分析</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项目运营期生产过程中无用水环节，用水主要为职工生活用水，产生的废水主要为职工生活污水。</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w:t>
            </w:r>
            <w:r>
              <w:rPr>
                <w:sz w:val="24"/>
                <w:szCs w:val="24"/>
              </w:rPr>
              <w:t>1</w:t>
            </w:r>
            <w:r>
              <w:rPr>
                <w:rFonts w:hint="eastAsia" w:ascii="宋体" w:hAnsi="宋体"/>
                <w:sz w:val="24"/>
                <w:szCs w:val="24"/>
              </w:rPr>
              <w:t>）废水产生源强</w:t>
            </w:r>
          </w:p>
          <w:p>
            <w:pPr>
              <w:adjustRightInd w:val="0"/>
              <w:snapToGrid w:val="0"/>
              <w:spacing w:line="360" w:lineRule="auto"/>
              <w:ind w:firstLine="480" w:firstLineChars="200"/>
              <w:rPr>
                <w:rFonts w:hAnsi="宋体"/>
                <w:sz w:val="24"/>
                <w:szCs w:val="24"/>
              </w:rPr>
            </w:pPr>
            <w:r>
              <w:rPr>
                <w:rFonts w:hAnsi="宋体"/>
                <w:sz w:val="24"/>
                <w:szCs w:val="24"/>
              </w:rPr>
              <w:t>项目劳动定员</w:t>
            </w:r>
            <w:r>
              <w:rPr>
                <w:rFonts w:hint="eastAsia"/>
                <w:sz w:val="24"/>
                <w:szCs w:val="24"/>
              </w:rPr>
              <w:t>15</w:t>
            </w:r>
            <w:r>
              <w:rPr>
                <w:rFonts w:hAnsi="宋体"/>
                <w:sz w:val="24"/>
                <w:szCs w:val="24"/>
              </w:rPr>
              <w:t>人，年工作</w:t>
            </w:r>
            <w:r>
              <w:rPr>
                <w:sz w:val="24"/>
                <w:szCs w:val="24"/>
              </w:rPr>
              <w:t>3</w:t>
            </w:r>
            <w:r>
              <w:rPr>
                <w:rFonts w:hint="eastAsia"/>
                <w:sz w:val="24"/>
                <w:szCs w:val="24"/>
              </w:rPr>
              <w:t>20</w:t>
            </w:r>
            <w:r>
              <w:rPr>
                <w:rFonts w:hAnsi="宋体"/>
                <w:sz w:val="24"/>
                <w:szCs w:val="24"/>
              </w:rPr>
              <w:t>天，生产采用</w:t>
            </w:r>
            <w:r>
              <w:rPr>
                <w:rFonts w:hint="eastAsia"/>
                <w:sz w:val="24"/>
                <w:szCs w:val="24"/>
              </w:rPr>
              <w:t>8</w:t>
            </w:r>
            <w:r>
              <w:rPr>
                <w:rFonts w:hAnsi="宋体"/>
                <w:sz w:val="24"/>
                <w:szCs w:val="24"/>
              </w:rPr>
              <w:t>小时</w:t>
            </w:r>
            <w:r>
              <w:rPr>
                <w:rFonts w:hint="eastAsia"/>
                <w:sz w:val="24"/>
                <w:szCs w:val="24"/>
              </w:rPr>
              <w:t>1</w:t>
            </w:r>
            <w:r>
              <w:rPr>
                <w:rFonts w:hAnsi="宋体"/>
                <w:sz w:val="24"/>
                <w:szCs w:val="24"/>
              </w:rPr>
              <w:t>班工作制，职工均不在厂内食宿，厂区厕所为</w:t>
            </w:r>
            <w:r>
              <w:rPr>
                <w:rFonts w:hint="eastAsia" w:hAnsi="宋体"/>
                <w:sz w:val="24"/>
                <w:szCs w:val="24"/>
              </w:rPr>
              <w:t>水冲厕</w:t>
            </w:r>
            <w:r>
              <w:rPr>
                <w:rFonts w:hAnsi="宋体"/>
                <w:sz w:val="24"/>
                <w:szCs w:val="24"/>
              </w:rPr>
              <w:t>。</w:t>
            </w:r>
          </w:p>
          <w:p>
            <w:pPr>
              <w:adjustRightInd w:val="0"/>
              <w:snapToGrid w:val="0"/>
              <w:spacing w:line="360" w:lineRule="auto"/>
              <w:ind w:firstLine="480" w:firstLineChars="200"/>
              <w:rPr>
                <w:rFonts w:hint="eastAsia" w:hAnsi="宋体"/>
                <w:sz w:val="24"/>
                <w:szCs w:val="24"/>
              </w:rPr>
            </w:pPr>
            <w:r>
              <w:rPr>
                <w:rFonts w:hAnsi="宋体"/>
                <w:sz w:val="24"/>
                <w:szCs w:val="24"/>
              </w:rPr>
              <w:t>根据《建筑给水排水设计规范》（</w:t>
            </w:r>
            <w:r>
              <w:rPr>
                <w:sz w:val="24"/>
                <w:szCs w:val="24"/>
              </w:rPr>
              <w:t>GB50015-2003</w:t>
            </w:r>
            <w:r>
              <w:rPr>
                <w:rFonts w:hAnsi="宋体"/>
                <w:sz w:val="24"/>
                <w:szCs w:val="24"/>
              </w:rPr>
              <w:t>）用水定额：企业管理人员、车间工人的生活用水一般宜采用</w:t>
            </w:r>
            <w:r>
              <w:rPr>
                <w:sz w:val="24"/>
                <w:szCs w:val="24"/>
              </w:rPr>
              <w:t>30</w:t>
            </w:r>
            <w:r>
              <w:rPr>
                <w:rFonts w:hAnsi="宋体"/>
                <w:sz w:val="24"/>
                <w:szCs w:val="24"/>
              </w:rPr>
              <w:t>～</w:t>
            </w:r>
            <w:r>
              <w:rPr>
                <w:sz w:val="24"/>
                <w:szCs w:val="24"/>
              </w:rPr>
              <w:t>50L/</w:t>
            </w:r>
            <w:r>
              <w:rPr>
                <w:rFonts w:hAnsi="宋体"/>
                <w:sz w:val="24"/>
                <w:szCs w:val="24"/>
              </w:rPr>
              <w:t>人</w:t>
            </w:r>
            <w:r>
              <w:rPr>
                <w:sz w:val="24"/>
                <w:szCs w:val="24"/>
              </w:rPr>
              <w:t>•</w:t>
            </w:r>
            <w:r>
              <w:rPr>
                <w:rFonts w:hAnsi="宋体"/>
                <w:sz w:val="24"/>
                <w:szCs w:val="24"/>
              </w:rPr>
              <w:t>班，本项目取平均值</w:t>
            </w:r>
            <w:r>
              <w:rPr>
                <w:sz w:val="24"/>
                <w:szCs w:val="24"/>
              </w:rPr>
              <w:t>40L/</w:t>
            </w:r>
            <w:r>
              <w:rPr>
                <w:rFonts w:hAnsi="宋体"/>
                <w:sz w:val="24"/>
                <w:szCs w:val="24"/>
              </w:rPr>
              <w:t>人</w:t>
            </w:r>
            <w:r>
              <w:rPr>
                <w:sz w:val="24"/>
                <w:szCs w:val="24"/>
              </w:rPr>
              <w:t>•</w:t>
            </w:r>
            <w:r>
              <w:rPr>
                <w:rFonts w:hAnsi="宋体"/>
                <w:sz w:val="24"/>
                <w:szCs w:val="24"/>
              </w:rPr>
              <w:t>班，则用水量为</w:t>
            </w:r>
            <w:r>
              <w:rPr>
                <w:rFonts w:hint="eastAsia"/>
                <w:sz w:val="24"/>
                <w:szCs w:val="24"/>
                <w:lang w:val="en-US" w:eastAsia="zh-CN"/>
              </w:rPr>
              <w:t>0.6</w:t>
            </w:r>
            <w:r>
              <w:rPr>
                <w:sz w:val="24"/>
                <w:szCs w:val="24"/>
              </w:rPr>
              <w:t>m</w:t>
            </w:r>
            <w:r>
              <w:rPr>
                <w:sz w:val="24"/>
                <w:szCs w:val="24"/>
                <w:vertAlign w:val="superscript"/>
              </w:rPr>
              <w:t>3</w:t>
            </w:r>
            <w:r>
              <w:rPr>
                <w:sz w:val="24"/>
                <w:szCs w:val="24"/>
              </w:rPr>
              <w:t>/d</w:t>
            </w:r>
            <w:r>
              <w:rPr>
                <w:rFonts w:hAnsi="宋体"/>
                <w:sz w:val="24"/>
                <w:szCs w:val="24"/>
              </w:rPr>
              <w:t>（</w:t>
            </w:r>
            <w:r>
              <w:rPr>
                <w:rFonts w:hint="eastAsia"/>
                <w:sz w:val="24"/>
                <w:szCs w:val="24"/>
                <w:lang w:val="en-US" w:eastAsia="zh-CN"/>
              </w:rPr>
              <w:t>192</w:t>
            </w:r>
            <w:r>
              <w:rPr>
                <w:rFonts w:hint="eastAsia"/>
                <w:sz w:val="24"/>
                <w:szCs w:val="24"/>
              </w:rPr>
              <w:t>.0</w:t>
            </w:r>
            <w:r>
              <w:rPr>
                <w:sz w:val="24"/>
                <w:szCs w:val="24"/>
              </w:rPr>
              <w:t>m</w:t>
            </w:r>
            <w:r>
              <w:rPr>
                <w:sz w:val="24"/>
                <w:szCs w:val="24"/>
                <w:vertAlign w:val="superscript"/>
              </w:rPr>
              <w:t>3</w:t>
            </w:r>
            <w:r>
              <w:rPr>
                <w:sz w:val="24"/>
                <w:szCs w:val="24"/>
              </w:rPr>
              <w:t>/a</w:t>
            </w:r>
            <w:r>
              <w:rPr>
                <w:rFonts w:hAnsi="宋体"/>
                <w:sz w:val="24"/>
                <w:szCs w:val="24"/>
              </w:rPr>
              <w:t>），职工盥洗水排水量按</w:t>
            </w:r>
            <w:r>
              <w:rPr>
                <w:sz w:val="24"/>
                <w:szCs w:val="24"/>
              </w:rPr>
              <w:t>80%</w:t>
            </w:r>
            <w:r>
              <w:rPr>
                <w:rFonts w:hAnsi="宋体"/>
                <w:sz w:val="24"/>
                <w:szCs w:val="24"/>
              </w:rPr>
              <w:t>计，则盥洗水产生量为</w:t>
            </w:r>
            <w:r>
              <w:rPr>
                <w:rFonts w:hint="eastAsia"/>
                <w:sz w:val="24"/>
                <w:szCs w:val="24"/>
              </w:rPr>
              <w:t>0.</w:t>
            </w:r>
            <w:r>
              <w:rPr>
                <w:rFonts w:hint="eastAsia"/>
                <w:sz w:val="24"/>
                <w:szCs w:val="24"/>
                <w:lang w:val="en-US" w:eastAsia="zh-CN"/>
              </w:rPr>
              <w:t>4</w:t>
            </w:r>
            <w:r>
              <w:rPr>
                <w:rFonts w:hint="eastAsia"/>
                <w:sz w:val="24"/>
                <w:szCs w:val="24"/>
              </w:rPr>
              <w:t>8</w:t>
            </w:r>
            <w:r>
              <w:rPr>
                <w:sz w:val="24"/>
                <w:szCs w:val="24"/>
              </w:rPr>
              <w:t>m</w:t>
            </w:r>
            <w:r>
              <w:rPr>
                <w:sz w:val="24"/>
                <w:szCs w:val="24"/>
                <w:vertAlign w:val="superscript"/>
              </w:rPr>
              <w:t>3</w:t>
            </w:r>
            <w:r>
              <w:rPr>
                <w:sz w:val="24"/>
                <w:szCs w:val="24"/>
              </w:rPr>
              <w:t>/d</w:t>
            </w:r>
            <w:r>
              <w:rPr>
                <w:rFonts w:hAnsi="宋体"/>
                <w:sz w:val="24"/>
                <w:szCs w:val="24"/>
              </w:rPr>
              <w:t>（</w:t>
            </w:r>
            <w:r>
              <w:rPr>
                <w:rFonts w:hint="eastAsia"/>
                <w:sz w:val="24"/>
                <w:szCs w:val="24"/>
                <w:lang w:val="en-US" w:eastAsia="zh-CN"/>
              </w:rPr>
              <w:t>153.6</w:t>
            </w:r>
            <w:r>
              <w:rPr>
                <w:sz w:val="24"/>
                <w:szCs w:val="24"/>
              </w:rPr>
              <w:t>m</w:t>
            </w:r>
            <w:r>
              <w:rPr>
                <w:sz w:val="24"/>
                <w:szCs w:val="24"/>
                <w:vertAlign w:val="superscript"/>
              </w:rPr>
              <w:t>3</w:t>
            </w:r>
            <w:r>
              <w:rPr>
                <w:sz w:val="24"/>
                <w:szCs w:val="24"/>
              </w:rPr>
              <w:t>/a</w:t>
            </w:r>
            <w:r>
              <w:rPr>
                <w:rFonts w:hAnsi="宋体"/>
                <w:sz w:val="24"/>
                <w:szCs w:val="24"/>
              </w:rPr>
              <w:t>）。</w:t>
            </w:r>
          </w:p>
          <w:p>
            <w:pPr>
              <w:adjustRightInd w:val="0"/>
              <w:snapToGrid w:val="0"/>
              <w:spacing w:line="360" w:lineRule="auto"/>
              <w:ind w:firstLine="480" w:firstLineChars="200"/>
              <w:rPr>
                <w:rFonts w:hint="eastAsia" w:hAnsi="宋体"/>
                <w:sz w:val="24"/>
                <w:szCs w:val="24"/>
              </w:rPr>
            </w:pPr>
            <w:r>
              <w:rPr>
                <w:rFonts w:hint="eastAsia" w:ascii="黑体" w:hAnsi="宋体" w:eastAsia="黑体"/>
                <w:sz w:val="28"/>
                <w:szCs w:val="28"/>
              </w:rPr>
              <w:pict>
                <v:group id="_x0000_s4035" o:spid="_x0000_s4035" o:spt="203" style="position:absolute;left:0pt;margin-left:18.45pt;margin-top:4.4pt;height:101.7pt;width:418.35pt;z-index:251665408;mso-width-relative:page;mso-height-relative:page;" coordorigin="1751,10414" coordsize="8367,2033" editas="canvas">
                  <o:lock v:ext="edit"/>
                  <v:shape id="_x0000_s4036" o:spid="_x0000_s4036" o:spt="75" type="#_x0000_t75" style="position:absolute;left:1751;top:10414;height:2033;width:8367;" filled="f" stroked="f" coordsize="21600,21600">
                    <v:path/>
                    <v:fill on="f" focussize="0,0"/>
                    <v:stroke on="f"/>
                    <v:imagedata o:title=""/>
                    <o:lock v:ext="edit" text="t" aspectratio="t"/>
                  </v:shape>
                  <v:shape id="_x0000_s4037" o:spid="_x0000_s4037" o:spt="202" type="#_x0000_t202" style="position:absolute;left:3669;top:11902;height:465;width:4680;" filled="f" stroked="f" coordsize="21600,21600">
                    <v:path/>
                    <v:fill on="f" focussize="0,0"/>
                    <v:stroke on="f"/>
                    <v:imagedata o:title=""/>
                    <o:lock v:ext="edit" aspectratio="f"/>
                    <v:textbox>
                      <w:txbxContent>
                        <w:p>
                          <w:pPr>
                            <w:adjustRightInd w:val="0"/>
                            <w:snapToGrid w:val="0"/>
                            <w:jc w:val="center"/>
                            <w:rPr>
                              <w:rFonts w:hint="eastAsia" w:ascii="宋体" w:hAnsi="宋体"/>
                            </w:rPr>
                          </w:pPr>
                          <w:r>
                            <w:rPr>
                              <w:rFonts w:hint="eastAsia" w:ascii="黑体" w:hAnsi="宋体" w:eastAsia="黑体"/>
                              <w:sz w:val="24"/>
                              <w:szCs w:val="24"/>
                            </w:rPr>
                            <w:t>图</w:t>
                          </w:r>
                          <w:r>
                            <w:rPr>
                              <w:rFonts w:hint="eastAsia" w:ascii="黑体" w:hAnsi="宋体" w:eastAsia="黑体"/>
                              <w:sz w:val="24"/>
                              <w:szCs w:val="24"/>
                              <w:lang w:val="en-US" w:eastAsia="zh-CN"/>
                            </w:rPr>
                            <w:t xml:space="preserve">2    </w:t>
                          </w:r>
                          <w:r>
                            <w:rPr>
                              <w:rFonts w:hint="eastAsia" w:ascii="黑体" w:hAnsi="宋体" w:eastAsia="黑体"/>
                              <w:sz w:val="24"/>
                              <w:szCs w:val="24"/>
                            </w:rPr>
                            <w:t>项目水平衡图</w:t>
                          </w:r>
                          <w:r>
                            <w:rPr>
                              <w:rFonts w:hint="eastAsia" w:ascii="黑体" w:hAnsi="宋体" w:eastAsia="黑体"/>
                              <w:sz w:val="24"/>
                            </w:rPr>
                            <w:t xml:space="preserve">      </w:t>
                          </w:r>
                          <w:r>
                            <w:rPr>
                              <w:rFonts w:hint="eastAsia" w:ascii="宋体" w:hAnsi="宋体"/>
                            </w:rPr>
                            <w:t xml:space="preserve">  单位：</w:t>
                          </w:r>
                          <w:r>
                            <w:t>m</w:t>
                          </w:r>
                          <w:r>
                            <w:rPr>
                              <w:vertAlign w:val="superscript"/>
                            </w:rPr>
                            <w:t>3</w:t>
                          </w:r>
                          <w:r>
                            <w:t>/d</w:t>
                          </w:r>
                        </w:p>
                      </w:txbxContent>
                    </v:textbox>
                  </v:shape>
                  <v:line id="_x0000_s4038" o:spid="_x0000_s4038" o:spt="20" style="position:absolute;left:2561;top:11387;height:1;width:1080;" filled="f" stroked="t" coordsize="21600,21600">
                    <v:path arrowok="t"/>
                    <v:fill on="f" focussize="0,0"/>
                    <v:stroke color="#000000" endarrow="block"/>
                    <v:imagedata o:title=""/>
                    <o:lock v:ext="edit" aspectratio="f"/>
                  </v:line>
                  <v:shape id="_x0000_s4039" o:spid="_x0000_s4039" o:spt="202" type="#_x0000_t202" style="position:absolute;left:2489;top:11001;height:782;width:1260;" filled="f" stroked="f" coordsize="21600,21600">
                    <v:path/>
                    <v:fill on="f" focussize="0,0"/>
                    <v:stroke on="f"/>
                    <v:imagedata o:title=""/>
                    <o:lock v:ext="edit" aspectratio="f"/>
                    <v:textbox>
                      <w:txbxContent>
                        <w:p>
                          <w:pPr>
                            <w:jc w:val="center"/>
                            <w:rPr>
                              <w:rFonts w:hint="eastAsia"/>
                            </w:rPr>
                          </w:pPr>
                          <w:r>
                            <w:rPr>
                              <w:rFonts w:hint="eastAsia"/>
                            </w:rPr>
                            <w:t>新鲜水</w:t>
                          </w:r>
                        </w:p>
                        <w:p>
                          <w:pPr>
                            <w:rPr>
                              <w:rFonts w:hint="eastAsia"/>
                            </w:rPr>
                          </w:pPr>
                          <w:r>
                            <w:rPr>
                              <w:rFonts w:hint="eastAsia"/>
                            </w:rPr>
                            <w:t xml:space="preserve">   </w:t>
                          </w:r>
                          <w:r>
                            <w:rPr>
                              <w:rFonts w:hint="eastAsia"/>
                              <w:lang w:val="en-US" w:eastAsia="zh-CN"/>
                            </w:rPr>
                            <w:t>0.6</w:t>
                          </w:r>
                        </w:p>
                      </w:txbxContent>
                    </v:textbox>
                  </v:shape>
                  <v:shape id="_x0000_s4040" o:spid="_x0000_s4040" o:spt="202" type="#_x0000_t202" style="position:absolute;left:5619;top:11127;height:465;width:1257;" fillcolor="#FFFFFF" filled="t" stroked="t" coordsize="21600,21600">
                    <v:path/>
                    <v:fill on="t" color2="#FFFFFF" focussize="0,0"/>
                    <v:stroke color="#000000" joinstyle="miter"/>
                    <v:imagedata o:title=""/>
                    <o:lock v:ext="edit" aspectratio="f"/>
                    <v:textbox>
                      <w:txbxContent>
                        <w:p>
                          <w:pPr>
                            <w:jc w:val="center"/>
                            <w:rPr>
                              <w:rFonts w:hint="eastAsia"/>
                            </w:rPr>
                          </w:pPr>
                          <w:r>
                            <w:rPr>
                              <w:rFonts w:hint="eastAsia"/>
                              <w:lang w:eastAsia="zh-CN"/>
                            </w:rPr>
                            <w:t>沉淀</w:t>
                          </w:r>
                          <w:r>
                            <w:rPr>
                              <w:rFonts w:hint="eastAsia"/>
                            </w:rPr>
                            <w:t>池</w:t>
                          </w:r>
                        </w:p>
                      </w:txbxContent>
                    </v:textbox>
                  </v:shape>
                  <v:shape id="_x0000_s4041" o:spid="_x0000_s4041" o:spt="202" type="#_x0000_t202" style="position:absolute;left:4944;top:10972;height:465;width:939;" filled="f" stroked="f" coordsize="21600,21600">
                    <v:path/>
                    <v:fill on="f" focussize="0,0"/>
                    <v:stroke on="f"/>
                    <v:imagedata o:title=""/>
                    <o:lock v:ext="edit" aspectratio="f"/>
                    <v:textbox>
                      <w:txbxContent>
                        <w:p>
                          <w:r>
                            <w:rPr>
                              <w:rFonts w:hint="eastAsia"/>
                            </w:rPr>
                            <w:t>0.</w:t>
                          </w:r>
                          <w:r>
                            <w:rPr>
                              <w:rFonts w:hint="eastAsia"/>
                              <w:lang w:val="en-US" w:eastAsia="zh-CN"/>
                            </w:rPr>
                            <w:t>48</w:t>
                          </w:r>
                        </w:p>
                      </w:txbxContent>
                    </v:textbox>
                  </v:shape>
                  <v:shape id="_x0000_s4042" o:spid="_x0000_s4042" o:spt="202" type="#_x0000_t202" style="position:absolute;left:3678;top:11146;height:465;width:1221;" fillcolor="#FFFFFF" filled="t" stroked="t" coordsize="21600,21600">
                    <v:path/>
                    <v:fill on="t" color2="#FFFFFF" focussize="0,0"/>
                    <v:stroke color="#000000" joinstyle="miter"/>
                    <v:imagedata o:title=""/>
                    <o:lock v:ext="edit" aspectratio="f"/>
                    <v:textbox>
                      <w:txbxContent>
                        <w:p>
                          <w:pPr>
                            <w:jc w:val="center"/>
                            <w:rPr>
                              <w:rFonts w:hint="eastAsia"/>
                            </w:rPr>
                          </w:pPr>
                          <w:r>
                            <w:rPr>
                              <w:rFonts w:hint="eastAsia"/>
                            </w:rPr>
                            <w:t>职工生活</w:t>
                          </w:r>
                        </w:p>
                      </w:txbxContent>
                    </v:textbox>
                  </v:shape>
                  <v:shape id="_x0000_s4043" o:spid="_x0000_s4043" o:spt="106" type="#_x0000_t106" style="position:absolute;left:3879;top:10537;height:516;width:1230;" fillcolor="#FFFFFF" filled="t" stroked="t" coordsize="21600,21600" adj="537,24561">
                    <v:path/>
                    <v:fill on="t" color2="#FFFFFF" focussize="0,0"/>
                    <v:stroke color="#000000"/>
                    <v:imagedata o:title=""/>
                    <o:lock v:ext="edit" aspectratio="f"/>
                    <v:textbox>
                      <w:txbxContent>
                        <w:p>
                          <w:pPr>
                            <w:ind w:firstLine="105" w:firstLineChars="50"/>
                          </w:pPr>
                          <w:r>
                            <w:rPr>
                              <w:rFonts w:hint="eastAsia"/>
                            </w:rPr>
                            <w:t>0.</w:t>
                          </w:r>
                          <w:r>
                            <w:rPr>
                              <w:rFonts w:hint="eastAsia"/>
                              <w:lang w:val="en-US" w:eastAsia="zh-CN"/>
                            </w:rPr>
                            <w:t>12</w:t>
                          </w:r>
                        </w:p>
                      </w:txbxContent>
                    </v:textbox>
                  </v:shape>
                  <v:line id="_x0000_s4044" o:spid="_x0000_s4044" o:spt="20" style="position:absolute;left:4914;top:11357;height:1;width:705;" filled="f" stroked="t" coordsize="21600,21600">
                    <v:path arrowok="t"/>
                    <v:fill on="f" focussize="0,0"/>
                    <v:stroke color="#000000" endarrow="block"/>
                    <v:imagedata o:title=""/>
                    <o:lock v:ext="edit" aspectratio="f"/>
                  </v:line>
                  <v:line id="_x0000_s4045" o:spid="_x0000_s4045" o:spt="20" style="position:absolute;left:6884;top:11365;height:1;width:852;" filled="f" stroked="t" coordsize="21600,21600">
                    <v:path arrowok="t"/>
                    <v:fill on="f" focussize="0,0"/>
                    <v:stroke color="#000000" endarrow="block"/>
                    <v:imagedata o:title=""/>
                    <o:lock v:ext="edit" aspectratio="f"/>
                  </v:line>
                  <v:shape id="_x0000_s4046" o:spid="_x0000_s4046" o:spt="202" type="#_x0000_t202" style="position:absolute;left:6884;top:10975;height:465;width:894;" filled="f" stroked="f" coordsize="21600,21600">
                    <v:path/>
                    <v:fill on="f" focussize="0,0"/>
                    <v:stroke on="f"/>
                    <v:imagedata o:title=""/>
                    <o:lock v:ext="edit" aspectratio="f"/>
                    <v:textbox>
                      <w:txbxContent>
                        <w:p>
                          <w:r>
                            <w:rPr>
                              <w:rFonts w:hint="eastAsia"/>
                            </w:rPr>
                            <w:t>0.</w:t>
                          </w:r>
                          <w:r>
                            <w:rPr>
                              <w:rFonts w:hint="eastAsia"/>
                              <w:lang w:val="en-US" w:eastAsia="zh-CN"/>
                            </w:rPr>
                            <w:t>4</w:t>
                          </w:r>
                          <w:r>
                            <w:rPr>
                              <w:rFonts w:hint="eastAsia"/>
                            </w:rPr>
                            <w:t>8</w:t>
                          </w:r>
                        </w:p>
                      </w:txbxContent>
                    </v:textbox>
                  </v:shape>
                  <v:shape id="_x0000_s4047" o:spid="_x0000_s4047" o:spt="202" type="#_x0000_t202" style="position:absolute;left:7554;top:11142;height:425;width:1610;" filled="f" stroked="f" coordsize="21600,21600">
                    <v:path/>
                    <v:fill on="f" focussize="0,0"/>
                    <v:stroke on="f"/>
                    <v:imagedata o:title=""/>
                    <o:lock v:ext="edit" aspectratio="f"/>
                    <v:textbox>
                      <w:txbxContent>
                        <w:p>
                          <w:pPr>
                            <w:jc w:val="center"/>
                            <w:rPr>
                              <w:rFonts w:hint="eastAsia"/>
                            </w:rPr>
                          </w:pPr>
                          <w:r>
                            <w:rPr>
                              <w:rFonts w:hint="eastAsia"/>
                            </w:rPr>
                            <w:t>综合利用</w:t>
                          </w:r>
                        </w:p>
                      </w:txbxContent>
                    </v:textbox>
                  </v:shape>
                </v:group>
              </w:pict>
            </w:r>
          </w:p>
          <w:p>
            <w:pPr>
              <w:adjustRightInd w:val="0"/>
              <w:snapToGrid w:val="0"/>
              <w:spacing w:line="360" w:lineRule="auto"/>
              <w:ind w:firstLine="480" w:firstLineChars="200"/>
              <w:rPr>
                <w:rFonts w:hint="eastAsia" w:hAnsi="宋体"/>
                <w:sz w:val="24"/>
                <w:szCs w:val="24"/>
              </w:rPr>
            </w:pPr>
          </w:p>
          <w:p>
            <w:pPr>
              <w:adjustRightInd w:val="0"/>
              <w:snapToGrid w:val="0"/>
              <w:spacing w:line="360" w:lineRule="auto"/>
              <w:ind w:firstLine="480" w:firstLineChars="200"/>
              <w:rPr>
                <w:rFonts w:hint="eastAsia" w:hAnsi="宋体"/>
                <w:sz w:val="24"/>
                <w:szCs w:val="24"/>
              </w:rPr>
            </w:pPr>
          </w:p>
          <w:p>
            <w:pPr>
              <w:adjustRightInd w:val="0"/>
              <w:snapToGrid w:val="0"/>
              <w:spacing w:line="360" w:lineRule="auto"/>
              <w:ind w:firstLine="560" w:firstLineChars="200"/>
              <w:rPr>
                <w:rFonts w:hint="eastAsia" w:hAnsi="宋体"/>
                <w:sz w:val="24"/>
                <w:szCs w:val="24"/>
              </w:rPr>
            </w:pPr>
          </w:p>
          <w:p>
            <w:pPr>
              <w:adjustRightInd w:val="0"/>
              <w:snapToGrid w:val="0"/>
              <w:spacing w:line="360" w:lineRule="auto"/>
              <w:rPr>
                <w:rFonts w:hint="eastAsia" w:ascii="宋体" w:hAnsi="宋体"/>
                <w:sz w:val="24"/>
                <w:szCs w:val="24"/>
              </w:rPr>
            </w:pPr>
          </w:p>
          <w:p>
            <w:pPr>
              <w:adjustRightInd w:val="0"/>
              <w:snapToGrid w:val="0"/>
              <w:spacing w:line="360" w:lineRule="auto"/>
              <w:rPr>
                <w:rFonts w:hint="eastAsia" w:ascii="宋体" w:hAnsi="宋体"/>
                <w:sz w:val="24"/>
                <w:szCs w:val="24"/>
              </w:rPr>
            </w:pPr>
            <w:r>
              <w:rPr>
                <w:rFonts w:hint="eastAsia" w:ascii="宋体" w:hAnsi="宋体"/>
                <w:sz w:val="24"/>
                <w:szCs w:val="24"/>
                <w:lang w:val="en-US" w:eastAsia="zh-CN"/>
              </w:rPr>
              <w:t xml:space="preserve">    </w:t>
            </w:r>
            <w:r>
              <w:rPr>
                <w:rFonts w:hint="eastAsia" w:ascii="宋体" w:hAnsi="宋体"/>
                <w:sz w:val="24"/>
                <w:szCs w:val="24"/>
              </w:rPr>
              <w:t>（</w:t>
            </w:r>
            <w:r>
              <w:rPr>
                <w:sz w:val="24"/>
                <w:szCs w:val="24"/>
              </w:rPr>
              <w:t>2</w:t>
            </w:r>
            <w:r>
              <w:rPr>
                <w:rFonts w:hint="eastAsia" w:ascii="宋体" w:hAnsi="宋体"/>
                <w:sz w:val="24"/>
                <w:szCs w:val="24"/>
              </w:rPr>
              <w:t>）措施及去向</w:t>
            </w:r>
          </w:p>
          <w:p>
            <w:pPr>
              <w:adjustRightInd w:val="0"/>
              <w:snapToGrid w:val="0"/>
              <w:spacing w:line="360" w:lineRule="auto"/>
              <w:ind w:firstLine="480" w:firstLineChars="200"/>
              <w:rPr>
                <w:sz w:val="24"/>
                <w:szCs w:val="24"/>
              </w:rPr>
            </w:pPr>
            <w:r>
              <w:rPr>
                <w:sz w:val="24"/>
                <w:szCs w:val="24"/>
              </w:rPr>
              <w:t>根据工程分析，项目职工生活污水产生量为0.</w:t>
            </w:r>
            <w:r>
              <w:rPr>
                <w:rFonts w:hint="eastAsia"/>
                <w:sz w:val="24"/>
                <w:szCs w:val="24"/>
                <w:lang w:val="en-US" w:eastAsia="zh-CN"/>
              </w:rPr>
              <w:t>48</w:t>
            </w:r>
            <w:r>
              <w:rPr>
                <w:sz w:val="24"/>
                <w:szCs w:val="24"/>
              </w:rPr>
              <w:t>m</w:t>
            </w:r>
            <w:r>
              <w:rPr>
                <w:sz w:val="24"/>
                <w:szCs w:val="24"/>
                <w:vertAlign w:val="superscript"/>
              </w:rPr>
              <w:t>3</w:t>
            </w:r>
            <w:r>
              <w:rPr>
                <w:sz w:val="24"/>
                <w:szCs w:val="24"/>
              </w:rPr>
              <w:t>/d（</w:t>
            </w:r>
            <w:r>
              <w:rPr>
                <w:rFonts w:hint="eastAsia"/>
                <w:sz w:val="24"/>
                <w:szCs w:val="24"/>
                <w:lang w:val="en-US" w:eastAsia="zh-CN"/>
              </w:rPr>
              <w:t>153.6</w:t>
            </w:r>
            <w:r>
              <w:rPr>
                <w:sz w:val="24"/>
                <w:szCs w:val="24"/>
              </w:rPr>
              <w:t>m</w:t>
            </w:r>
            <w:r>
              <w:rPr>
                <w:sz w:val="24"/>
                <w:szCs w:val="24"/>
                <w:vertAlign w:val="superscript"/>
              </w:rPr>
              <w:t>3</w:t>
            </w:r>
            <w:r>
              <w:rPr>
                <w:sz w:val="24"/>
                <w:szCs w:val="24"/>
              </w:rPr>
              <w:t>/a）。经类比，废水水质为COD：</w:t>
            </w:r>
            <w:r>
              <w:rPr>
                <w:rFonts w:hint="eastAsia"/>
                <w:sz w:val="24"/>
                <w:szCs w:val="24"/>
                <w:lang w:val="en-US" w:eastAsia="zh-CN"/>
              </w:rPr>
              <w:t>170</w:t>
            </w:r>
            <w:r>
              <w:rPr>
                <w:sz w:val="24"/>
                <w:szCs w:val="24"/>
              </w:rPr>
              <w:t>mg/L，BOD</w:t>
            </w:r>
            <w:r>
              <w:rPr>
                <w:sz w:val="24"/>
                <w:szCs w:val="24"/>
                <w:vertAlign w:val="subscript"/>
              </w:rPr>
              <w:t>5</w:t>
            </w:r>
            <w:r>
              <w:rPr>
                <w:sz w:val="24"/>
                <w:szCs w:val="24"/>
              </w:rPr>
              <w:t>：</w:t>
            </w:r>
            <w:r>
              <w:rPr>
                <w:rFonts w:hint="eastAsia"/>
                <w:sz w:val="24"/>
                <w:szCs w:val="24"/>
              </w:rPr>
              <w:t>1</w:t>
            </w:r>
            <w:r>
              <w:rPr>
                <w:rFonts w:hint="eastAsia"/>
                <w:sz w:val="24"/>
                <w:szCs w:val="24"/>
                <w:lang w:val="en-US" w:eastAsia="zh-CN"/>
              </w:rPr>
              <w:t>1</w:t>
            </w:r>
            <w:r>
              <w:rPr>
                <w:sz w:val="24"/>
                <w:szCs w:val="24"/>
              </w:rPr>
              <w:t>0mg/L，SS：</w:t>
            </w:r>
            <w:r>
              <w:rPr>
                <w:rFonts w:hint="eastAsia"/>
                <w:sz w:val="24"/>
                <w:szCs w:val="24"/>
                <w:lang w:val="en-US" w:eastAsia="zh-CN"/>
              </w:rPr>
              <w:t>180</w:t>
            </w:r>
            <w:r>
              <w:rPr>
                <w:sz w:val="24"/>
                <w:szCs w:val="24"/>
              </w:rPr>
              <w:t>mg/L，NH</w:t>
            </w:r>
            <w:r>
              <w:rPr>
                <w:sz w:val="24"/>
                <w:szCs w:val="24"/>
                <w:vertAlign w:val="subscript"/>
              </w:rPr>
              <w:t>3</w:t>
            </w:r>
            <w:r>
              <w:rPr>
                <w:sz w:val="24"/>
                <w:szCs w:val="24"/>
              </w:rPr>
              <w:t>-N：</w:t>
            </w:r>
            <w:r>
              <w:rPr>
                <w:rFonts w:hint="eastAsia"/>
                <w:sz w:val="24"/>
                <w:szCs w:val="24"/>
                <w:lang w:val="en-US" w:eastAsia="zh-CN"/>
              </w:rPr>
              <w:t>8</w:t>
            </w:r>
            <w:r>
              <w:rPr>
                <w:sz w:val="24"/>
                <w:szCs w:val="24"/>
              </w:rPr>
              <w:t>mg/L。</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项目</w:t>
            </w:r>
            <w:r>
              <w:rPr>
                <w:rFonts w:ascii="宋体" w:hAnsi="宋体"/>
                <w:sz w:val="24"/>
                <w:szCs w:val="24"/>
              </w:rPr>
              <w:t>职工生活污水产生量较小，水质简单，不含有毒有害物质，经</w:t>
            </w:r>
            <w:r>
              <w:rPr>
                <w:rFonts w:hint="eastAsia" w:ascii="宋体" w:hAnsi="宋体"/>
                <w:sz w:val="24"/>
                <w:szCs w:val="24"/>
                <w:lang w:eastAsia="zh-CN"/>
              </w:rPr>
              <w:t>沉淀池</w:t>
            </w:r>
            <w:r>
              <w:rPr>
                <w:rFonts w:ascii="宋体" w:hAnsi="宋体"/>
                <w:sz w:val="24"/>
                <w:szCs w:val="24"/>
              </w:rPr>
              <w:t>处理后</w:t>
            </w:r>
            <w:r>
              <w:rPr>
                <w:rFonts w:hint="eastAsia" w:hAnsi="宋体"/>
                <w:sz w:val="24"/>
                <w:szCs w:val="24"/>
                <w:lang w:eastAsia="zh-CN"/>
              </w:rPr>
              <w:t>用于厂区绿化</w:t>
            </w:r>
            <w:r>
              <w:rPr>
                <w:rFonts w:hint="eastAsia" w:hAnsi="宋体"/>
                <w:sz w:val="24"/>
                <w:szCs w:val="24"/>
              </w:rPr>
              <w:t>，</w:t>
            </w:r>
            <w:r>
              <w:rPr>
                <w:rFonts w:ascii="宋体" w:hAnsi="宋体"/>
                <w:sz w:val="24"/>
                <w:szCs w:val="24"/>
              </w:rPr>
              <w:t>实现综合利用不外排。</w:t>
            </w:r>
          </w:p>
          <w:p>
            <w:pPr>
              <w:adjustRightInd w:val="0"/>
              <w:snapToGrid w:val="0"/>
              <w:spacing w:line="360" w:lineRule="auto"/>
              <w:ind w:firstLine="480" w:firstLineChars="200"/>
              <w:rPr>
                <w:rFonts w:ascii="宋体" w:hAnsi="宋体"/>
                <w:sz w:val="24"/>
                <w:szCs w:val="24"/>
              </w:rPr>
            </w:pPr>
            <w:r>
              <w:rPr>
                <w:rFonts w:ascii="宋体" w:hAnsi="宋体"/>
                <w:sz w:val="24"/>
                <w:szCs w:val="24"/>
              </w:rPr>
              <w:t>根据项目厂区平面布置，评价</w:t>
            </w:r>
            <w:r>
              <w:rPr>
                <w:rFonts w:hint="eastAsia" w:ascii="宋体" w:hAnsi="宋体"/>
                <w:sz w:val="24"/>
                <w:szCs w:val="24"/>
              </w:rPr>
              <w:t>要求</w:t>
            </w:r>
            <w:r>
              <w:rPr>
                <w:rFonts w:ascii="宋体" w:hAnsi="宋体"/>
                <w:sz w:val="24"/>
                <w:szCs w:val="24"/>
              </w:rPr>
              <w:t>建设单位在</w:t>
            </w:r>
            <w:r>
              <w:rPr>
                <w:rFonts w:hint="eastAsia" w:ascii="宋体" w:hAnsi="宋体"/>
                <w:sz w:val="24"/>
                <w:szCs w:val="24"/>
              </w:rPr>
              <w:t>办公室东北侧</w:t>
            </w:r>
            <w:r>
              <w:rPr>
                <w:rFonts w:ascii="宋体" w:hAnsi="宋体"/>
                <w:sz w:val="24"/>
                <w:szCs w:val="24"/>
              </w:rPr>
              <w:t>建设1座</w:t>
            </w:r>
            <w:r>
              <w:rPr>
                <w:rFonts w:hint="eastAsia" w:ascii="宋体" w:hAnsi="宋体"/>
                <w:sz w:val="24"/>
                <w:szCs w:val="24"/>
              </w:rPr>
              <w:t>沉淀池</w:t>
            </w:r>
            <w:r>
              <w:rPr>
                <w:rFonts w:ascii="宋体" w:hAnsi="宋体"/>
                <w:sz w:val="24"/>
                <w:szCs w:val="24"/>
              </w:rPr>
              <w:t>用于收集处理职工生活污水，</w:t>
            </w:r>
            <w:r>
              <w:rPr>
                <w:rFonts w:hint="eastAsia" w:ascii="宋体" w:hAnsi="宋体"/>
                <w:sz w:val="24"/>
                <w:szCs w:val="24"/>
              </w:rPr>
              <w:t>池容</w:t>
            </w:r>
            <w:r>
              <w:rPr>
                <w:rFonts w:ascii="宋体" w:hAnsi="宋体"/>
                <w:sz w:val="24"/>
                <w:szCs w:val="24"/>
              </w:rPr>
              <w:t>不应小于项目</w:t>
            </w:r>
            <w:r>
              <w:rPr>
                <w:sz w:val="24"/>
                <w:szCs w:val="24"/>
              </w:rPr>
              <w:t>10d</w:t>
            </w:r>
            <w:r>
              <w:rPr>
                <w:rFonts w:hAnsi="宋体"/>
                <w:sz w:val="24"/>
                <w:szCs w:val="24"/>
              </w:rPr>
              <w:t>的废水产生量，即</w:t>
            </w:r>
            <w:r>
              <w:rPr>
                <w:rFonts w:hint="eastAsia"/>
                <w:sz w:val="24"/>
                <w:szCs w:val="24"/>
              </w:rPr>
              <w:t>5</w:t>
            </w:r>
            <w:r>
              <w:rPr>
                <w:sz w:val="24"/>
                <w:szCs w:val="24"/>
              </w:rPr>
              <w:t>m</w:t>
            </w:r>
            <w:r>
              <w:rPr>
                <w:sz w:val="24"/>
                <w:szCs w:val="24"/>
                <w:vertAlign w:val="superscript"/>
              </w:rPr>
              <w:t>3</w:t>
            </w:r>
            <w:r>
              <w:rPr>
                <w:rFonts w:hAnsi="宋体"/>
                <w:sz w:val="24"/>
                <w:szCs w:val="24"/>
              </w:rPr>
              <w:t>，</w:t>
            </w:r>
            <w:r>
              <w:rPr>
                <w:rFonts w:ascii="宋体" w:hAnsi="宋体"/>
                <w:sz w:val="24"/>
                <w:szCs w:val="24"/>
              </w:rPr>
              <w:t>池体建设时应好防渗、防雨、防流失措施。</w:t>
            </w:r>
          </w:p>
          <w:p>
            <w:pPr>
              <w:adjustRightInd w:val="0"/>
              <w:snapToGrid w:val="0"/>
              <w:spacing w:line="360" w:lineRule="auto"/>
              <w:ind w:firstLine="480" w:firstLineChars="200"/>
              <w:rPr>
                <w:sz w:val="24"/>
                <w:szCs w:val="24"/>
              </w:rPr>
            </w:pPr>
            <w:r>
              <w:rPr>
                <w:rFonts w:hAnsi="宋体"/>
                <w:sz w:val="24"/>
                <w:szCs w:val="24"/>
              </w:rPr>
              <w:t>综上所述，项目运营期无废水外排，不会对周围水环境产生不良影响。</w:t>
            </w:r>
          </w:p>
          <w:p>
            <w:pPr>
              <w:adjustRightInd w:val="0"/>
              <w:snapToGrid w:val="0"/>
              <w:spacing w:line="360" w:lineRule="auto"/>
              <w:ind w:firstLine="482" w:firstLineChars="200"/>
              <w:rPr>
                <w:rFonts w:ascii="宋体" w:hAnsi="宋体"/>
                <w:b/>
                <w:sz w:val="24"/>
                <w:szCs w:val="24"/>
              </w:rPr>
            </w:pPr>
            <w:r>
              <w:rPr>
                <w:b/>
                <w:sz w:val="24"/>
                <w:szCs w:val="24"/>
              </w:rPr>
              <w:t>3</w:t>
            </w:r>
            <w:r>
              <w:rPr>
                <w:rFonts w:hint="eastAsia" w:ascii="宋体" w:hAnsi="宋体"/>
                <w:b/>
                <w:sz w:val="24"/>
                <w:szCs w:val="24"/>
              </w:rPr>
              <w:t>、声环境影响分析</w:t>
            </w:r>
          </w:p>
          <w:p>
            <w:pPr>
              <w:adjustRightInd w:val="0"/>
              <w:snapToGrid w:val="0"/>
              <w:spacing w:line="360" w:lineRule="auto"/>
              <w:ind w:firstLine="480" w:firstLineChars="200"/>
              <w:rPr>
                <w:sz w:val="24"/>
                <w:szCs w:val="24"/>
              </w:rPr>
            </w:pPr>
            <w:r>
              <w:rPr>
                <w:rFonts w:hAnsi="宋体"/>
                <w:sz w:val="24"/>
                <w:szCs w:val="24"/>
              </w:rPr>
              <w:t>（</w:t>
            </w:r>
            <w:r>
              <w:rPr>
                <w:sz w:val="24"/>
                <w:szCs w:val="24"/>
              </w:rPr>
              <w:t>1</w:t>
            </w:r>
            <w:r>
              <w:rPr>
                <w:rFonts w:hAnsi="宋体"/>
                <w:sz w:val="24"/>
                <w:szCs w:val="24"/>
              </w:rPr>
              <w:t>）源强及措施</w:t>
            </w:r>
          </w:p>
          <w:p>
            <w:pPr>
              <w:adjustRightInd w:val="0"/>
              <w:snapToGrid w:val="0"/>
              <w:spacing w:line="360" w:lineRule="auto"/>
              <w:ind w:firstLine="480" w:firstLineChars="200"/>
              <w:rPr>
                <w:rFonts w:hAnsi="宋体"/>
                <w:sz w:val="24"/>
                <w:szCs w:val="24"/>
              </w:rPr>
            </w:pPr>
            <w:r>
              <w:rPr>
                <w:rFonts w:hAnsi="宋体"/>
                <w:sz w:val="24"/>
                <w:szCs w:val="24"/>
              </w:rPr>
              <w:t>本项目噪声主要来自</w:t>
            </w:r>
            <w:r>
              <w:rPr>
                <w:rFonts w:hint="eastAsia" w:ascii="宋体" w:hAnsi="宋体"/>
                <w:bCs/>
                <w:sz w:val="24"/>
              </w:rPr>
              <w:t>高噪声设备</w:t>
            </w:r>
            <w:r>
              <w:rPr>
                <w:rFonts w:hint="eastAsia" w:ascii="宋体" w:hAnsi="宋体"/>
                <w:sz w:val="24"/>
                <w:szCs w:val="24"/>
              </w:rPr>
              <w:t>精密锯、封边机、空压机等</w:t>
            </w:r>
            <w:r>
              <w:rPr>
                <w:rFonts w:hint="eastAsia" w:ascii="宋体" w:hAnsi="宋体"/>
                <w:bCs/>
                <w:sz w:val="24"/>
              </w:rPr>
              <w:t>设备</w:t>
            </w:r>
            <w:r>
              <w:rPr>
                <w:rFonts w:hint="eastAsia"/>
                <w:sz w:val="24"/>
                <w:szCs w:val="24"/>
              </w:rPr>
              <w:t>运行产生的噪声</w:t>
            </w:r>
            <w:r>
              <w:rPr>
                <w:rFonts w:hint="eastAsia" w:ascii="宋体" w:hAnsi="宋体"/>
                <w:bCs/>
                <w:sz w:val="24"/>
              </w:rPr>
              <w:t>，</w:t>
            </w:r>
            <w:r>
              <w:rPr>
                <w:rFonts w:hint="eastAsia" w:hAnsi="宋体"/>
                <w:sz w:val="24"/>
                <w:szCs w:val="24"/>
              </w:rPr>
              <w:t>各声源</w:t>
            </w:r>
            <w:r>
              <w:rPr>
                <w:rFonts w:hAnsi="宋体"/>
                <w:sz w:val="24"/>
                <w:szCs w:val="24"/>
              </w:rPr>
              <w:t>噪声源强及治理效果见表</w:t>
            </w:r>
            <w:r>
              <w:rPr>
                <w:rFonts w:hint="eastAsia"/>
                <w:sz w:val="24"/>
                <w:szCs w:val="24"/>
              </w:rPr>
              <w:t>19</w:t>
            </w:r>
            <w:r>
              <w:rPr>
                <w:rFonts w:hAnsi="宋体"/>
                <w:sz w:val="24"/>
                <w:szCs w:val="24"/>
              </w:rPr>
              <w:t>。</w:t>
            </w:r>
          </w:p>
          <w:p>
            <w:pPr>
              <w:adjustRightInd w:val="0"/>
              <w:snapToGrid w:val="0"/>
              <w:ind w:firstLine="480" w:firstLineChars="200"/>
              <w:outlineLvl w:val="0"/>
              <w:rPr>
                <w:rFonts w:ascii="黑体" w:hAnsi="黑体" w:eastAsia="黑体"/>
                <w:sz w:val="24"/>
                <w:szCs w:val="24"/>
              </w:rPr>
            </w:pPr>
            <w:r>
              <w:rPr>
                <w:rFonts w:ascii="黑体" w:hAnsi="黑体" w:eastAsia="黑体"/>
                <w:sz w:val="24"/>
                <w:szCs w:val="24"/>
              </w:rPr>
              <w:t>表</w:t>
            </w:r>
            <w:r>
              <w:rPr>
                <w:rFonts w:hint="eastAsia" w:ascii="黑体" w:hAnsi="黑体" w:eastAsia="黑体"/>
                <w:sz w:val="24"/>
                <w:szCs w:val="24"/>
              </w:rPr>
              <w:t>19</w:t>
            </w:r>
            <w:r>
              <w:rPr>
                <w:rFonts w:ascii="黑体" w:hAnsi="黑体" w:eastAsia="黑体"/>
                <w:sz w:val="24"/>
                <w:szCs w:val="24"/>
              </w:rPr>
              <w:t xml:space="preserve">             主要声源设备及降噪情况一览表              </w:t>
            </w:r>
            <w:r>
              <w:rPr>
                <w:rFonts w:ascii="宋体" w:hAnsi="宋体"/>
                <w:szCs w:val="21"/>
              </w:rPr>
              <w:t>单位</w:t>
            </w:r>
            <w:r>
              <w:rPr>
                <w:rFonts w:hAnsi="宋体"/>
                <w:szCs w:val="21"/>
              </w:rPr>
              <w:t>：</w:t>
            </w:r>
            <w:r>
              <w:rPr>
                <w:szCs w:val="21"/>
              </w:rPr>
              <w:t>dB</w:t>
            </w:r>
            <w:r>
              <w:rPr>
                <w:rFonts w:hAnsi="宋体"/>
                <w:szCs w:val="21"/>
              </w:rPr>
              <w:t>（</w:t>
            </w:r>
            <w:r>
              <w:rPr>
                <w:szCs w:val="21"/>
              </w:rPr>
              <w:t>A</w:t>
            </w:r>
            <w:r>
              <w:rPr>
                <w:rFonts w:hAnsi="宋体"/>
                <w:szCs w:val="21"/>
              </w:rPr>
              <w:t>）</w:t>
            </w:r>
          </w:p>
          <w:tbl>
            <w:tblPr>
              <w:tblStyle w:val="19"/>
              <w:tblW w:w="891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12"/>
              <w:gridCol w:w="1743"/>
              <w:gridCol w:w="1003"/>
              <w:gridCol w:w="1004"/>
              <w:gridCol w:w="2609"/>
              <w:gridCol w:w="1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12" w:type="dxa"/>
                  <w:vAlign w:val="center"/>
                </w:tcPr>
                <w:p>
                  <w:pPr>
                    <w:pStyle w:val="30"/>
                    <w:tabs>
                      <w:tab w:val="left" w:pos="660"/>
                    </w:tabs>
                    <w:spacing w:line="360" w:lineRule="exact"/>
                    <w:outlineLvl w:val="0"/>
                    <w:rPr>
                      <w:rFonts w:ascii="Times New Roman" w:hAnsi="Times New Roman" w:eastAsia="宋体"/>
                      <w:kern w:val="2"/>
                      <w:sz w:val="21"/>
                      <w:szCs w:val="21"/>
                    </w:rPr>
                  </w:pPr>
                  <w:r>
                    <w:rPr>
                      <w:rFonts w:hint="eastAsia" w:ascii="Times New Roman" w:hAnsi="Times New Roman" w:eastAsia="宋体"/>
                      <w:kern w:val="2"/>
                      <w:sz w:val="21"/>
                      <w:szCs w:val="21"/>
                    </w:rPr>
                    <w:t>序号</w:t>
                  </w:r>
                </w:p>
              </w:tc>
              <w:tc>
                <w:tcPr>
                  <w:tcW w:w="1743" w:type="dxa"/>
                  <w:vAlign w:val="center"/>
                </w:tcPr>
                <w:p>
                  <w:pPr>
                    <w:pStyle w:val="30"/>
                    <w:tabs>
                      <w:tab w:val="left" w:pos="660"/>
                    </w:tabs>
                    <w:spacing w:line="360" w:lineRule="exact"/>
                    <w:outlineLvl w:val="0"/>
                    <w:rPr>
                      <w:rFonts w:ascii="Times New Roman" w:hAnsi="Times New Roman" w:eastAsia="宋体"/>
                      <w:kern w:val="2"/>
                      <w:sz w:val="21"/>
                      <w:szCs w:val="21"/>
                    </w:rPr>
                  </w:pPr>
                  <w:r>
                    <w:rPr>
                      <w:rFonts w:ascii="Times New Roman" w:hAnsi="宋体" w:eastAsia="宋体"/>
                      <w:kern w:val="2"/>
                      <w:sz w:val="21"/>
                      <w:szCs w:val="21"/>
                    </w:rPr>
                    <w:t>设备名称</w:t>
                  </w:r>
                </w:p>
              </w:tc>
              <w:tc>
                <w:tcPr>
                  <w:tcW w:w="1003" w:type="dxa"/>
                  <w:vAlign w:val="center"/>
                </w:tcPr>
                <w:p>
                  <w:pPr>
                    <w:pStyle w:val="30"/>
                    <w:tabs>
                      <w:tab w:val="left" w:pos="660"/>
                    </w:tabs>
                    <w:spacing w:line="360" w:lineRule="exact"/>
                    <w:outlineLvl w:val="0"/>
                    <w:rPr>
                      <w:rFonts w:ascii="Times New Roman" w:hAnsi="Times New Roman" w:eastAsia="宋体"/>
                      <w:kern w:val="2"/>
                      <w:sz w:val="21"/>
                      <w:szCs w:val="21"/>
                    </w:rPr>
                  </w:pPr>
                  <w:r>
                    <w:rPr>
                      <w:rFonts w:hint="eastAsia" w:ascii="Times New Roman" w:hAnsi="Times New Roman" w:eastAsia="宋体"/>
                      <w:kern w:val="2"/>
                      <w:sz w:val="21"/>
                      <w:szCs w:val="21"/>
                    </w:rPr>
                    <w:t>数量</w:t>
                  </w:r>
                </w:p>
              </w:tc>
              <w:tc>
                <w:tcPr>
                  <w:tcW w:w="1004" w:type="dxa"/>
                  <w:vAlign w:val="center"/>
                </w:tcPr>
                <w:p>
                  <w:pPr>
                    <w:pStyle w:val="30"/>
                    <w:tabs>
                      <w:tab w:val="left" w:pos="660"/>
                    </w:tabs>
                    <w:spacing w:line="360" w:lineRule="exact"/>
                    <w:outlineLvl w:val="0"/>
                    <w:rPr>
                      <w:rFonts w:ascii="Times New Roman" w:hAnsi="Times New Roman" w:eastAsia="宋体"/>
                      <w:kern w:val="2"/>
                      <w:sz w:val="21"/>
                      <w:szCs w:val="21"/>
                    </w:rPr>
                  </w:pPr>
                  <w:r>
                    <w:rPr>
                      <w:rFonts w:ascii="Times New Roman" w:hAnsi="宋体" w:eastAsia="宋体"/>
                      <w:kern w:val="2"/>
                      <w:sz w:val="21"/>
                      <w:szCs w:val="21"/>
                    </w:rPr>
                    <w:t>源强</w:t>
                  </w:r>
                </w:p>
              </w:tc>
              <w:tc>
                <w:tcPr>
                  <w:tcW w:w="2609" w:type="dxa"/>
                  <w:vAlign w:val="center"/>
                </w:tcPr>
                <w:p>
                  <w:pPr>
                    <w:spacing w:line="360" w:lineRule="exact"/>
                    <w:jc w:val="center"/>
                    <w:outlineLvl w:val="0"/>
                    <w:rPr>
                      <w:szCs w:val="21"/>
                    </w:rPr>
                  </w:pPr>
                  <w:r>
                    <w:rPr>
                      <w:rFonts w:hAnsi="宋体"/>
                      <w:szCs w:val="21"/>
                    </w:rPr>
                    <w:t>治理措施</w:t>
                  </w:r>
                </w:p>
              </w:tc>
              <w:tc>
                <w:tcPr>
                  <w:tcW w:w="1639" w:type="dxa"/>
                  <w:vAlign w:val="center"/>
                </w:tcPr>
                <w:p>
                  <w:pPr>
                    <w:spacing w:line="360" w:lineRule="exact"/>
                    <w:jc w:val="center"/>
                    <w:textAlignment w:val="baseline"/>
                    <w:outlineLvl w:val="0"/>
                    <w:rPr>
                      <w:szCs w:val="21"/>
                    </w:rPr>
                  </w:pPr>
                  <w:r>
                    <w:rPr>
                      <w:rFonts w:hAnsi="宋体"/>
                      <w:szCs w:val="21"/>
                    </w:rPr>
                    <w:t>治理后噪声值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12" w:type="dxa"/>
                  <w:vAlign w:val="center"/>
                </w:tcPr>
                <w:p>
                  <w:pPr>
                    <w:spacing w:line="360" w:lineRule="exact"/>
                    <w:jc w:val="center"/>
                  </w:pPr>
                  <w:r>
                    <w:rPr>
                      <w:rFonts w:hint="eastAsia"/>
                    </w:rPr>
                    <w:t>1</w:t>
                  </w:r>
                </w:p>
              </w:tc>
              <w:tc>
                <w:tcPr>
                  <w:tcW w:w="1743" w:type="dxa"/>
                  <w:vAlign w:val="center"/>
                </w:tcPr>
                <w:p>
                  <w:pPr>
                    <w:spacing w:line="360" w:lineRule="exact"/>
                    <w:jc w:val="center"/>
                  </w:pPr>
                  <w:r>
                    <w:rPr>
                      <w:rFonts w:hint="eastAsia" w:hAnsi="宋体"/>
                    </w:rPr>
                    <w:t>精密锯</w:t>
                  </w:r>
                </w:p>
              </w:tc>
              <w:tc>
                <w:tcPr>
                  <w:tcW w:w="1003" w:type="dxa"/>
                  <w:vAlign w:val="center"/>
                </w:tcPr>
                <w:p>
                  <w:pPr>
                    <w:spacing w:line="360" w:lineRule="exact"/>
                    <w:jc w:val="center"/>
                  </w:pPr>
                  <w:r>
                    <w:rPr>
                      <w:rFonts w:hint="eastAsia"/>
                    </w:rPr>
                    <w:t>2</w:t>
                  </w:r>
                  <w:r>
                    <w:t>台</w:t>
                  </w:r>
                </w:p>
              </w:tc>
              <w:tc>
                <w:tcPr>
                  <w:tcW w:w="1004" w:type="dxa"/>
                  <w:vAlign w:val="center"/>
                </w:tcPr>
                <w:p>
                  <w:pPr>
                    <w:pStyle w:val="30"/>
                    <w:tabs>
                      <w:tab w:val="left" w:pos="660"/>
                    </w:tabs>
                    <w:spacing w:line="360" w:lineRule="exact"/>
                    <w:outlineLvl w:val="0"/>
                    <w:rPr>
                      <w:rFonts w:ascii="Times New Roman" w:hAnsi="Times New Roman" w:eastAsia="宋体"/>
                      <w:sz w:val="21"/>
                      <w:szCs w:val="21"/>
                    </w:rPr>
                  </w:pPr>
                  <w:r>
                    <w:rPr>
                      <w:rFonts w:ascii="Times New Roman" w:hAnsi="Times New Roman"/>
                      <w:sz w:val="21"/>
                      <w:szCs w:val="21"/>
                    </w:rPr>
                    <w:t>85</w:t>
                  </w:r>
                </w:p>
              </w:tc>
              <w:tc>
                <w:tcPr>
                  <w:tcW w:w="2609" w:type="dxa"/>
                  <w:vMerge w:val="restart"/>
                  <w:vAlign w:val="center"/>
                </w:tcPr>
                <w:p>
                  <w:pPr>
                    <w:adjustRightInd w:val="0"/>
                    <w:snapToGrid w:val="0"/>
                    <w:spacing w:line="360" w:lineRule="exact"/>
                    <w:jc w:val="center"/>
                    <w:rPr>
                      <w:szCs w:val="21"/>
                    </w:rPr>
                  </w:pPr>
                  <w:r>
                    <w:rPr>
                      <w:rFonts w:hint="eastAsia"/>
                      <w:szCs w:val="21"/>
                    </w:rPr>
                    <w:t>厂房隔声、基础减振</w:t>
                  </w:r>
                </w:p>
              </w:tc>
              <w:tc>
                <w:tcPr>
                  <w:tcW w:w="1639" w:type="dxa"/>
                  <w:vAlign w:val="center"/>
                </w:tcPr>
                <w:p>
                  <w:pPr>
                    <w:spacing w:line="360" w:lineRule="exact"/>
                    <w:jc w:val="center"/>
                    <w:textAlignment w:val="baseline"/>
                    <w:outlineLvl w:val="0"/>
                    <w:rPr>
                      <w:szCs w:val="21"/>
                    </w:rPr>
                  </w:pPr>
                  <w:r>
                    <w:rPr>
                      <w:rFonts w:hint="eastAsia"/>
                      <w:szCs w:val="21"/>
                    </w:rPr>
                    <w:t>65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12" w:type="dxa"/>
                  <w:vAlign w:val="center"/>
                </w:tcPr>
                <w:p>
                  <w:pPr>
                    <w:spacing w:line="360" w:lineRule="exact"/>
                    <w:jc w:val="center"/>
                  </w:pPr>
                  <w:r>
                    <w:rPr>
                      <w:rFonts w:hint="eastAsia"/>
                    </w:rPr>
                    <w:t>2</w:t>
                  </w:r>
                </w:p>
              </w:tc>
              <w:tc>
                <w:tcPr>
                  <w:tcW w:w="1743" w:type="dxa"/>
                  <w:vAlign w:val="center"/>
                </w:tcPr>
                <w:p>
                  <w:pPr>
                    <w:spacing w:line="360" w:lineRule="exact"/>
                    <w:jc w:val="center"/>
                  </w:pPr>
                  <w:r>
                    <w:rPr>
                      <w:rFonts w:hint="eastAsia" w:hAnsi="宋体"/>
                    </w:rPr>
                    <w:t>封边机</w:t>
                  </w:r>
                </w:p>
              </w:tc>
              <w:tc>
                <w:tcPr>
                  <w:tcW w:w="1003" w:type="dxa"/>
                  <w:vAlign w:val="center"/>
                </w:tcPr>
                <w:p>
                  <w:pPr>
                    <w:spacing w:line="360" w:lineRule="exact"/>
                    <w:jc w:val="center"/>
                  </w:pPr>
                  <w:r>
                    <w:rPr>
                      <w:rFonts w:hint="eastAsia"/>
                    </w:rPr>
                    <w:t>1</w:t>
                  </w:r>
                  <w:r>
                    <w:t>台</w:t>
                  </w:r>
                </w:p>
              </w:tc>
              <w:tc>
                <w:tcPr>
                  <w:tcW w:w="1004" w:type="dxa"/>
                  <w:vAlign w:val="center"/>
                </w:tcPr>
                <w:p>
                  <w:pPr>
                    <w:pStyle w:val="30"/>
                    <w:tabs>
                      <w:tab w:val="left" w:pos="660"/>
                    </w:tabs>
                    <w:spacing w:line="360" w:lineRule="exact"/>
                    <w:outlineLvl w:val="0"/>
                    <w:rPr>
                      <w:rFonts w:ascii="Times New Roman" w:hAnsi="Times New Roman"/>
                      <w:sz w:val="21"/>
                      <w:szCs w:val="21"/>
                    </w:rPr>
                  </w:pPr>
                  <w:r>
                    <w:rPr>
                      <w:rFonts w:hint="eastAsia" w:ascii="Times New Roman" w:hAnsi="Times New Roman"/>
                      <w:sz w:val="21"/>
                      <w:szCs w:val="21"/>
                    </w:rPr>
                    <w:t>85</w:t>
                  </w:r>
                </w:p>
              </w:tc>
              <w:tc>
                <w:tcPr>
                  <w:tcW w:w="2609" w:type="dxa"/>
                  <w:vMerge w:val="continue"/>
                  <w:vAlign w:val="center"/>
                </w:tcPr>
                <w:p>
                  <w:pPr>
                    <w:pStyle w:val="30"/>
                    <w:rPr>
                      <w:szCs w:val="21"/>
                    </w:rPr>
                  </w:pPr>
                </w:p>
              </w:tc>
              <w:tc>
                <w:tcPr>
                  <w:tcW w:w="1639" w:type="dxa"/>
                  <w:vAlign w:val="center"/>
                </w:tcPr>
                <w:p>
                  <w:pPr>
                    <w:spacing w:line="360" w:lineRule="exact"/>
                    <w:jc w:val="center"/>
                    <w:textAlignment w:val="baseline"/>
                    <w:outlineLvl w:val="0"/>
                    <w:rPr>
                      <w:szCs w:val="21"/>
                    </w:rPr>
                  </w:pPr>
                  <w:r>
                    <w:rPr>
                      <w:rFonts w:hint="eastAsia"/>
                      <w:szCs w:val="21"/>
                    </w:rPr>
                    <w:t>65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12" w:type="dxa"/>
                  <w:vAlign w:val="center"/>
                </w:tcPr>
                <w:p>
                  <w:pPr>
                    <w:spacing w:line="360" w:lineRule="exact"/>
                    <w:jc w:val="center"/>
                  </w:pPr>
                  <w:r>
                    <w:rPr>
                      <w:rFonts w:hint="eastAsia"/>
                    </w:rPr>
                    <w:t>3</w:t>
                  </w:r>
                </w:p>
              </w:tc>
              <w:tc>
                <w:tcPr>
                  <w:tcW w:w="1743" w:type="dxa"/>
                  <w:vAlign w:val="center"/>
                </w:tcPr>
                <w:p>
                  <w:pPr>
                    <w:spacing w:line="360" w:lineRule="exact"/>
                    <w:jc w:val="center"/>
                  </w:pPr>
                  <w:r>
                    <w:rPr>
                      <w:rFonts w:hint="eastAsia" w:hAnsi="宋体"/>
                    </w:rPr>
                    <w:t>空压机</w:t>
                  </w:r>
                </w:p>
              </w:tc>
              <w:tc>
                <w:tcPr>
                  <w:tcW w:w="1003" w:type="dxa"/>
                  <w:vAlign w:val="center"/>
                </w:tcPr>
                <w:p>
                  <w:pPr>
                    <w:spacing w:line="360" w:lineRule="exact"/>
                    <w:jc w:val="center"/>
                  </w:pPr>
                  <w:r>
                    <w:rPr>
                      <w:rFonts w:hint="eastAsia"/>
                    </w:rPr>
                    <w:t>1</w:t>
                  </w:r>
                  <w:r>
                    <w:t>台</w:t>
                  </w:r>
                </w:p>
              </w:tc>
              <w:tc>
                <w:tcPr>
                  <w:tcW w:w="1004" w:type="dxa"/>
                  <w:vAlign w:val="center"/>
                </w:tcPr>
                <w:p>
                  <w:pPr>
                    <w:pStyle w:val="30"/>
                    <w:tabs>
                      <w:tab w:val="left" w:pos="660"/>
                    </w:tabs>
                    <w:spacing w:line="360" w:lineRule="exact"/>
                    <w:outlineLvl w:val="0"/>
                    <w:rPr>
                      <w:rFonts w:ascii="Times New Roman" w:hAnsi="Times New Roman"/>
                      <w:sz w:val="21"/>
                      <w:szCs w:val="21"/>
                    </w:rPr>
                  </w:pPr>
                  <w:r>
                    <w:rPr>
                      <w:rFonts w:hint="eastAsia" w:ascii="Times New Roman" w:hAnsi="Times New Roman"/>
                      <w:sz w:val="21"/>
                      <w:szCs w:val="21"/>
                    </w:rPr>
                    <w:t>90</w:t>
                  </w:r>
                </w:p>
              </w:tc>
              <w:tc>
                <w:tcPr>
                  <w:tcW w:w="2609" w:type="dxa"/>
                  <w:vMerge w:val="continue"/>
                  <w:vAlign w:val="center"/>
                </w:tcPr>
                <w:p>
                  <w:pPr>
                    <w:pStyle w:val="30"/>
                    <w:rPr>
                      <w:szCs w:val="21"/>
                    </w:rPr>
                  </w:pPr>
                </w:p>
              </w:tc>
              <w:tc>
                <w:tcPr>
                  <w:tcW w:w="1639" w:type="dxa"/>
                  <w:vAlign w:val="center"/>
                </w:tcPr>
                <w:p>
                  <w:pPr>
                    <w:spacing w:line="360" w:lineRule="exact"/>
                    <w:jc w:val="center"/>
                    <w:textAlignment w:val="baseline"/>
                    <w:outlineLvl w:val="0"/>
                    <w:rPr>
                      <w:szCs w:val="21"/>
                    </w:rPr>
                  </w:pPr>
                  <w:r>
                    <w:rPr>
                      <w:rFonts w:hint="eastAsia"/>
                      <w:szCs w:val="21"/>
                    </w:rPr>
                    <w:t>70</w:t>
                  </w:r>
                </w:p>
              </w:tc>
            </w:tr>
          </w:tbl>
          <w:p>
            <w:pPr>
              <w:adjustRightInd w:val="0"/>
              <w:snapToGrid w:val="0"/>
              <w:spacing w:line="360" w:lineRule="auto"/>
              <w:ind w:firstLine="480" w:firstLineChars="200"/>
              <w:rPr>
                <w:rFonts w:ascii="宋体" w:hAnsi="宋体"/>
                <w:sz w:val="24"/>
                <w:szCs w:val="24"/>
              </w:rPr>
            </w:pPr>
            <w:r>
              <w:rPr>
                <w:rFonts w:hint="eastAsia" w:ascii="宋体" w:hAnsi="宋体"/>
                <w:sz w:val="24"/>
                <w:szCs w:val="24"/>
              </w:rPr>
              <w:t>（</w:t>
            </w:r>
            <w:r>
              <w:rPr>
                <w:sz w:val="24"/>
                <w:szCs w:val="24"/>
              </w:rPr>
              <w:t>2</w:t>
            </w:r>
            <w:r>
              <w:rPr>
                <w:rFonts w:hint="eastAsia" w:ascii="宋体" w:hAnsi="宋体"/>
                <w:sz w:val="24"/>
                <w:szCs w:val="24"/>
              </w:rPr>
              <w:t>）影响分析</w:t>
            </w:r>
          </w:p>
          <w:p>
            <w:pPr>
              <w:adjustRightInd w:val="0"/>
              <w:snapToGrid w:val="0"/>
              <w:spacing w:line="360" w:lineRule="auto"/>
              <w:ind w:firstLine="480" w:firstLineChars="200"/>
              <w:rPr>
                <w:sz w:val="24"/>
                <w:szCs w:val="24"/>
              </w:rPr>
            </w:pPr>
            <w:r>
              <w:rPr>
                <w:rFonts w:hAnsi="宋体"/>
                <w:sz w:val="24"/>
                <w:szCs w:val="24"/>
              </w:rPr>
              <w:t>本次评价根据《环境影响评价技术导则</w:t>
            </w:r>
            <w:r>
              <w:rPr>
                <w:sz w:val="24"/>
                <w:szCs w:val="24"/>
              </w:rPr>
              <w:t>-</w:t>
            </w:r>
            <w:r>
              <w:rPr>
                <w:rFonts w:hAnsi="宋体"/>
                <w:sz w:val="24"/>
                <w:szCs w:val="24"/>
              </w:rPr>
              <w:t>声环境》（</w:t>
            </w:r>
            <w:r>
              <w:rPr>
                <w:sz w:val="24"/>
                <w:szCs w:val="24"/>
              </w:rPr>
              <w:t>HJ2.4-2009</w:t>
            </w:r>
            <w:r>
              <w:rPr>
                <w:rFonts w:hAnsi="宋体"/>
                <w:sz w:val="24"/>
                <w:szCs w:val="24"/>
              </w:rPr>
              <w:t>）对项目营运期噪声进行环境影响分析。选用点源的噪声预测模式，将各工序噪声源视为一个点噪声源。在声源传播过程中，噪声受到厂房的吸收和屏蔽，经过距离衰减和空气吸收后，到达受声点。其预测模式如下：</w:t>
            </w:r>
          </w:p>
          <w:p>
            <w:pPr>
              <w:adjustRightInd w:val="0"/>
              <w:snapToGrid w:val="0"/>
              <w:spacing w:line="360" w:lineRule="auto"/>
              <w:jc w:val="center"/>
              <w:rPr>
                <w:sz w:val="24"/>
                <w:szCs w:val="24"/>
              </w:rPr>
            </w:pPr>
            <w:r>
              <w:rPr>
                <w:sz w:val="24"/>
                <w:szCs w:val="24"/>
              </w:rPr>
              <w:t>LA(r)= LA(r</w:t>
            </w:r>
            <w:r>
              <w:rPr>
                <w:sz w:val="24"/>
                <w:szCs w:val="24"/>
                <w:vertAlign w:val="subscript"/>
              </w:rPr>
              <w:t>0</w:t>
            </w:r>
            <w:r>
              <w:rPr>
                <w:sz w:val="24"/>
                <w:szCs w:val="24"/>
              </w:rPr>
              <w:t>) -20*Lg(r/r</w:t>
            </w:r>
            <w:r>
              <w:rPr>
                <w:sz w:val="24"/>
                <w:szCs w:val="24"/>
                <w:vertAlign w:val="subscript"/>
              </w:rPr>
              <w:t>0</w:t>
            </w:r>
            <w:r>
              <w:rPr>
                <w:sz w:val="24"/>
                <w:szCs w:val="24"/>
              </w:rPr>
              <w:t>)</w:t>
            </w:r>
          </w:p>
          <w:p>
            <w:pPr>
              <w:adjustRightInd w:val="0"/>
              <w:snapToGrid w:val="0"/>
              <w:spacing w:line="360" w:lineRule="auto"/>
              <w:ind w:firstLine="525"/>
              <w:rPr>
                <w:sz w:val="24"/>
                <w:szCs w:val="24"/>
              </w:rPr>
            </w:pPr>
            <w:r>
              <w:rPr>
                <w:rFonts w:hAnsi="宋体"/>
                <w:sz w:val="24"/>
                <w:szCs w:val="24"/>
              </w:rPr>
              <w:t>式中：</w:t>
            </w:r>
            <w:r>
              <w:rPr>
                <w:sz w:val="24"/>
                <w:szCs w:val="24"/>
              </w:rPr>
              <w:t>LA(r)—</w:t>
            </w:r>
            <w:r>
              <w:rPr>
                <w:rFonts w:hAnsi="宋体"/>
                <w:sz w:val="24"/>
                <w:szCs w:val="24"/>
              </w:rPr>
              <w:t>预测点声压级，</w:t>
            </w:r>
            <w:r>
              <w:rPr>
                <w:sz w:val="24"/>
                <w:szCs w:val="24"/>
              </w:rPr>
              <w:t>dB(A)</w:t>
            </w:r>
            <w:r>
              <w:rPr>
                <w:rFonts w:hAnsi="宋体"/>
                <w:sz w:val="24"/>
                <w:szCs w:val="24"/>
              </w:rPr>
              <w:t>；</w:t>
            </w:r>
          </w:p>
          <w:p>
            <w:pPr>
              <w:adjustRightInd w:val="0"/>
              <w:snapToGrid w:val="0"/>
              <w:spacing w:line="360" w:lineRule="auto"/>
              <w:ind w:firstLine="1200" w:firstLineChars="500"/>
              <w:rPr>
                <w:sz w:val="24"/>
                <w:szCs w:val="24"/>
              </w:rPr>
            </w:pPr>
            <w:r>
              <w:rPr>
                <w:sz w:val="24"/>
                <w:szCs w:val="24"/>
              </w:rPr>
              <w:t>LA(r</w:t>
            </w:r>
            <w:r>
              <w:rPr>
                <w:sz w:val="24"/>
                <w:szCs w:val="24"/>
                <w:vertAlign w:val="subscript"/>
              </w:rPr>
              <w:t>0</w:t>
            </w:r>
            <w:r>
              <w:rPr>
                <w:sz w:val="24"/>
                <w:szCs w:val="24"/>
              </w:rPr>
              <w:t>)—</w:t>
            </w:r>
            <w:r>
              <w:rPr>
                <w:rFonts w:hAnsi="宋体"/>
                <w:sz w:val="24"/>
                <w:szCs w:val="24"/>
              </w:rPr>
              <w:t>噪声源声压级，</w:t>
            </w:r>
            <w:r>
              <w:rPr>
                <w:sz w:val="24"/>
                <w:szCs w:val="24"/>
              </w:rPr>
              <w:t xml:space="preserve">dB(A) </w:t>
            </w:r>
          </w:p>
          <w:p>
            <w:pPr>
              <w:adjustRightInd w:val="0"/>
              <w:snapToGrid w:val="0"/>
              <w:spacing w:line="360" w:lineRule="auto"/>
              <w:ind w:firstLine="1200" w:firstLineChars="500"/>
              <w:rPr>
                <w:sz w:val="24"/>
                <w:szCs w:val="24"/>
              </w:rPr>
            </w:pPr>
            <w:r>
              <w:rPr>
                <w:sz w:val="24"/>
                <w:szCs w:val="24"/>
              </w:rPr>
              <w:t>r—</w:t>
            </w:r>
            <w:r>
              <w:rPr>
                <w:rFonts w:hAnsi="宋体"/>
                <w:sz w:val="24"/>
                <w:szCs w:val="24"/>
              </w:rPr>
              <w:t>预测点离噪声源的距离，</w:t>
            </w:r>
            <w:r>
              <w:rPr>
                <w:sz w:val="24"/>
                <w:szCs w:val="24"/>
              </w:rPr>
              <w:t>m</w:t>
            </w:r>
            <w:r>
              <w:rPr>
                <w:rFonts w:hAnsi="宋体"/>
                <w:sz w:val="24"/>
                <w:szCs w:val="24"/>
              </w:rPr>
              <w:t>；</w:t>
            </w:r>
          </w:p>
          <w:p>
            <w:pPr>
              <w:adjustRightInd w:val="0"/>
              <w:snapToGrid w:val="0"/>
              <w:spacing w:line="360" w:lineRule="auto"/>
              <w:ind w:firstLine="555"/>
              <w:rPr>
                <w:sz w:val="24"/>
                <w:szCs w:val="24"/>
              </w:rPr>
            </w:pPr>
            <w:r>
              <w:rPr>
                <w:rFonts w:hAnsi="宋体"/>
                <w:sz w:val="24"/>
                <w:szCs w:val="24"/>
              </w:rPr>
              <w:t>在同一受声点接受来自多个点声源的声能，可通过叠加得出该受声点的声压级。噪声叠加公式如下：</w:t>
            </w:r>
          </w:p>
          <w:p>
            <w:pPr>
              <w:adjustRightInd w:val="0"/>
              <w:snapToGrid w:val="0"/>
              <w:spacing w:line="360" w:lineRule="auto"/>
              <w:jc w:val="center"/>
              <w:rPr>
                <w:sz w:val="24"/>
                <w:szCs w:val="24"/>
              </w:rPr>
            </w:pPr>
            <w:r>
              <w:rPr>
                <w:sz w:val="24"/>
                <w:szCs w:val="24"/>
              </w:rPr>
              <w:object>
                <v:shape id="_x0000_i1025" o:spt="75" type="#_x0000_t75" style="height:33.95pt;width:84.9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p>
          <w:p>
            <w:pPr>
              <w:adjustRightInd w:val="0"/>
              <w:snapToGrid w:val="0"/>
              <w:spacing w:line="360" w:lineRule="auto"/>
              <w:ind w:firstLine="556"/>
              <w:rPr>
                <w:sz w:val="24"/>
                <w:szCs w:val="24"/>
              </w:rPr>
            </w:pPr>
            <w:r>
              <w:rPr>
                <w:rFonts w:hAnsi="宋体"/>
                <w:sz w:val="24"/>
                <w:szCs w:val="24"/>
              </w:rPr>
              <w:t>式中：</w:t>
            </w:r>
            <w:r>
              <w:rPr>
                <w:sz w:val="24"/>
                <w:szCs w:val="24"/>
              </w:rPr>
              <w:t>L——</w:t>
            </w:r>
            <w:r>
              <w:rPr>
                <w:rFonts w:hAnsi="宋体"/>
                <w:sz w:val="24"/>
                <w:szCs w:val="24"/>
              </w:rPr>
              <w:t>总声压级，</w:t>
            </w:r>
            <w:r>
              <w:rPr>
                <w:sz w:val="24"/>
                <w:szCs w:val="24"/>
              </w:rPr>
              <w:t>dB(A)</w:t>
            </w:r>
            <w:r>
              <w:rPr>
                <w:rFonts w:hAnsi="宋体"/>
                <w:sz w:val="24"/>
                <w:szCs w:val="24"/>
              </w:rPr>
              <w:t>；</w:t>
            </w:r>
          </w:p>
          <w:p>
            <w:pPr>
              <w:tabs>
                <w:tab w:val="left" w:pos="3855"/>
              </w:tabs>
              <w:adjustRightInd w:val="0"/>
              <w:snapToGrid w:val="0"/>
              <w:spacing w:line="360" w:lineRule="auto"/>
              <w:rPr>
                <w:sz w:val="24"/>
                <w:szCs w:val="24"/>
              </w:rPr>
            </w:pPr>
            <w:r>
              <w:rPr>
                <w:sz w:val="24"/>
                <w:szCs w:val="24"/>
              </w:rPr>
              <w:t xml:space="preserve">           n——</w:t>
            </w:r>
            <w:r>
              <w:rPr>
                <w:rFonts w:hAnsi="宋体"/>
                <w:sz w:val="24"/>
                <w:szCs w:val="24"/>
              </w:rPr>
              <w:t>噪声源数。</w:t>
            </w:r>
          </w:p>
          <w:p>
            <w:pPr>
              <w:adjustRightInd w:val="0"/>
              <w:snapToGrid w:val="0"/>
              <w:spacing w:line="360" w:lineRule="auto"/>
              <w:ind w:firstLine="480" w:firstLineChars="200"/>
              <w:rPr>
                <w:rFonts w:hAnsi="宋体"/>
                <w:sz w:val="24"/>
                <w:szCs w:val="24"/>
              </w:rPr>
            </w:pPr>
            <w:r>
              <w:rPr>
                <w:rFonts w:hAnsi="宋体"/>
                <w:sz w:val="24"/>
                <w:szCs w:val="24"/>
              </w:rPr>
              <w:t>根据本</w:t>
            </w:r>
            <w:r>
              <w:rPr>
                <w:rFonts w:hint="eastAsia" w:hAnsi="宋体"/>
                <w:sz w:val="24"/>
                <w:szCs w:val="24"/>
              </w:rPr>
              <w:t>项目</w:t>
            </w:r>
            <w:r>
              <w:rPr>
                <w:rFonts w:hAnsi="宋体"/>
                <w:sz w:val="24"/>
                <w:szCs w:val="24"/>
              </w:rPr>
              <w:t>噪声源的分布，对厂区四周边界</w:t>
            </w:r>
            <w:r>
              <w:rPr>
                <w:rFonts w:hint="eastAsia" w:hAnsi="宋体"/>
                <w:sz w:val="24"/>
                <w:szCs w:val="24"/>
              </w:rPr>
              <w:t>及敏感点</w:t>
            </w:r>
            <w:r>
              <w:rPr>
                <w:rFonts w:hAnsi="宋体"/>
                <w:sz w:val="24"/>
                <w:szCs w:val="24"/>
              </w:rPr>
              <w:t>噪声排放量进行预测计算，</w:t>
            </w:r>
            <w:r>
              <w:rPr>
                <w:rFonts w:hint="eastAsia" w:hAnsi="宋体"/>
                <w:sz w:val="24"/>
                <w:szCs w:val="24"/>
              </w:rPr>
              <w:t>厂</w:t>
            </w:r>
            <w:r>
              <w:rPr>
                <w:rFonts w:hAnsi="宋体"/>
                <w:sz w:val="24"/>
                <w:szCs w:val="24"/>
              </w:rPr>
              <w:t>界噪声</w:t>
            </w:r>
            <w:r>
              <w:rPr>
                <w:rFonts w:hint="eastAsia" w:hAnsi="宋体"/>
                <w:sz w:val="24"/>
                <w:szCs w:val="24"/>
              </w:rPr>
              <w:t>及敏感点噪声</w:t>
            </w:r>
            <w:r>
              <w:rPr>
                <w:rFonts w:hAnsi="宋体"/>
                <w:sz w:val="24"/>
                <w:szCs w:val="24"/>
              </w:rPr>
              <w:t>预测结果见表</w:t>
            </w:r>
            <w:r>
              <w:rPr>
                <w:rFonts w:hint="eastAsia"/>
                <w:sz w:val="24"/>
                <w:szCs w:val="24"/>
              </w:rPr>
              <w:t>20</w:t>
            </w:r>
            <w:r>
              <w:rPr>
                <w:rFonts w:hAnsi="宋体"/>
                <w:sz w:val="24"/>
                <w:szCs w:val="24"/>
              </w:rPr>
              <w:t>。</w:t>
            </w:r>
          </w:p>
          <w:p>
            <w:pPr>
              <w:adjustRightInd w:val="0"/>
              <w:snapToGrid w:val="0"/>
              <w:ind w:firstLine="480" w:firstLineChars="200"/>
              <w:rPr>
                <w:rFonts w:ascii="宋体" w:hAnsi="宋体"/>
                <w:szCs w:val="21"/>
              </w:rPr>
            </w:pPr>
            <w:r>
              <w:rPr>
                <w:rFonts w:ascii="黑体" w:hAnsi="黑体" w:eastAsia="黑体"/>
                <w:sz w:val="24"/>
                <w:szCs w:val="24"/>
              </w:rPr>
              <w:t>表</w:t>
            </w:r>
            <w:r>
              <w:rPr>
                <w:rFonts w:hint="eastAsia" w:ascii="黑体" w:hAnsi="黑体" w:eastAsia="黑体"/>
                <w:sz w:val="24"/>
                <w:szCs w:val="24"/>
              </w:rPr>
              <w:t>20                 项目</w:t>
            </w:r>
            <w:r>
              <w:rPr>
                <w:rFonts w:ascii="黑体" w:hAnsi="黑体" w:eastAsia="黑体"/>
                <w:sz w:val="24"/>
                <w:szCs w:val="24"/>
              </w:rPr>
              <w:t xml:space="preserve">噪声预测结果一览表           </w:t>
            </w:r>
            <w:r>
              <w:rPr>
                <w:rFonts w:hint="eastAsia" w:ascii="黑体" w:hAnsi="黑体" w:eastAsia="黑体"/>
                <w:sz w:val="24"/>
                <w:szCs w:val="24"/>
              </w:rPr>
              <w:t xml:space="preserve">      </w:t>
            </w:r>
            <w:r>
              <w:rPr>
                <w:rFonts w:ascii="宋体" w:hAnsi="宋体"/>
                <w:szCs w:val="21"/>
              </w:rPr>
              <w:t>单位</w:t>
            </w:r>
            <w:r>
              <w:rPr>
                <w:rFonts w:hAnsi="宋体"/>
                <w:szCs w:val="21"/>
              </w:rPr>
              <w:t>：</w:t>
            </w:r>
            <w:r>
              <w:rPr>
                <w:szCs w:val="21"/>
              </w:rPr>
              <w:t>dB</w:t>
            </w:r>
            <w:r>
              <w:rPr>
                <w:rFonts w:hAnsi="宋体"/>
                <w:szCs w:val="21"/>
              </w:rPr>
              <w:t>（</w:t>
            </w:r>
            <w:r>
              <w:rPr>
                <w:szCs w:val="21"/>
              </w:rPr>
              <w:t>A</w:t>
            </w:r>
            <w:r>
              <w:rPr>
                <w:rFonts w:hAnsi="宋体"/>
                <w:szCs w:val="21"/>
              </w:rPr>
              <w:t>）</w:t>
            </w:r>
          </w:p>
          <w:tbl>
            <w:tblPr>
              <w:tblStyle w:val="19"/>
              <w:tblW w:w="9109"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393"/>
              <w:gridCol w:w="2180"/>
              <w:gridCol w:w="1519"/>
              <w:gridCol w:w="201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60" w:hRule="atLeast"/>
                <w:jc w:val="center"/>
              </w:trPr>
              <w:tc>
                <w:tcPr>
                  <w:tcW w:w="3393" w:type="dxa"/>
                  <w:vMerge w:val="restart"/>
                  <w:tcBorders>
                    <w:right w:val="single" w:color="auto" w:sz="4" w:space="0"/>
                  </w:tcBorders>
                  <w:vAlign w:val="center"/>
                </w:tcPr>
                <w:p>
                  <w:pPr>
                    <w:spacing w:line="360" w:lineRule="exact"/>
                    <w:jc w:val="center"/>
                    <w:rPr>
                      <w:szCs w:val="21"/>
                    </w:rPr>
                  </w:pPr>
                  <w:r>
                    <w:rPr>
                      <w:rFonts w:hAnsi="宋体"/>
                      <w:szCs w:val="21"/>
                    </w:rPr>
                    <w:t>预测点</w:t>
                  </w:r>
                </w:p>
              </w:tc>
              <w:tc>
                <w:tcPr>
                  <w:tcW w:w="2180" w:type="dxa"/>
                  <w:vAlign w:val="center"/>
                </w:tcPr>
                <w:p>
                  <w:pPr>
                    <w:spacing w:line="360" w:lineRule="exact"/>
                    <w:jc w:val="center"/>
                    <w:rPr>
                      <w:szCs w:val="21"/>
                    </w:rPr>
                  </w:pPr>
                  <w:r>
                    <w:rPr>
                      <w:rFonts w:hAnsi="宋体"/>
                      <w:szCs w:val="21"/>
                    </w:rPr>
                    <w:t>现状监测最大值</w:t>
                  </w:r>
                </w:p>
              </w:tc>
              <w:tc>
                <w:tcPr>
                  <w:tcW w:w="1519" w:type="dxa"/>
                  <w:vMerge w:val="restart"/>
                  <w:vAlign w:val="center"/>
                </w:tcPr>
                <w:p>
                  <w:pPr>
                    <w:spacing w:line="360" w:lineRule="exact"/>
                    <w:jc w:val="center"/>
                    <w:rPr>
                      <w:szCs w:val="21"/>
                    </w:rPr>
                  </w:pPr>
                  <w:r>
                    <w:rPr>
                      <w:rFonts w:hAnsi="宋体"/>
                      <w:szCs w:val="21"/>
                    </w:rPr>
                    <w:t>贡献值</w:t>
                  </w:r>
                </w:p>
              </w:tc>
              <w:tc>
                <w:tcPr>
                  <w:tcW w:w="2017" w:type="dxa"/>
                  <w:tcBorders>
                    <w:right w:val="single" w:color="auto" w:sz="4" w:space="0"/>
                  </w:tcBorders>
                  <w:vAlign w:val="center"/>
                </w:tcPr>
                <w:p>
                  <w:pPr>
                    <w:spacing w:line="360" w:lineRule="exact"/>
                    <w:jc w:val="center"/>
                    <w:rPr>
                      <w:szCs w:val="21"/>
                    </w:rPr>
                  </w:pPr>
                  <w:r>
                    <w:rPr>
                      <w:rFonts w:hAnsi="宋体"/>
                      <w:szCs w:val="21"/>
                    </w:rPr>
                    <w:t>预测值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98" w:hRule="atLeast"/>
                <w:jc w:val="center"/>
              </w:trPr>
              <w:tc>
                <w:tcPr>
                  <w:tcW w:w="3393" w:type="dxa"/>
                  <w:vMerge w:val="continue"/>
                  <w:tcBorders>
                    <w:right w:val="single" w:color="auto" w:sz="4" w:space="0"/>
                  </w:tcBorders>
                  <w:vAlign w:val="center"/>
                </w:tcPr>
                <w:p>
                  <w:pPr>
                    <w:spacing w:line="360" w:lineRule="exact"/>
                    <w:jc w:val="center"/>
                    <w:rPr>
                      <w:szCs w:val="21"/>
                    </w:rPr>
                  </w:pPr>
                </w:p>
              </w:tc>
              <w:tc>
                <w:tcPr>
                  <w:tcW w:w="2180" w:type="dxa"/>
                  <w:vAlign w:val="center"/>
                </w:tcPr>
                <w:p>
                  <w:pPr>
                    <w:spacing w:line="360" w:lineRule="exact"/>
                    <w:jc w:val="center"/>
                    <w:rPr>
                      <w:szCs w:val="21"/>
                    </w:rPr>
                  </w:pPr>
                  <w:r>
                    <w:rPr>
                      <w:rFonts w:hAnsi="宋体"/>
                      <w:szCs w:val="21"/>
                    </w:rPr>
                    <w:t>昼间</w:t>
                  </w:r>
                </w:p>
              </w:tc>
              <w:tc>
                <w:tcPr>
                  <w:tcW w:w="1519" w:type="dxa"/>
                  <w:vMerge w:val="continue"/>
                  <w:vAlign w:val="center"/>
                </w:tcPr>
                <w:p>
                  <w:pPr>
                    <w:spacing w:line="360" w:lineRule="exact"/>
                    <w:jc w:val="center"/>
                    <w:rPr>
                      <w:szCs w:val="21"/>
                    </w:rPr>
                  </w:pPr>
                </w:p>
              </w:tc>
              <w:tc>
                <w:tcPr>
                  <w:tcW w:w="2017" w:type="dxa"/>
                  <w:tcBorders>
                    <w:right w:val="single" w:color="auto" w:sz="4" w:space="0"/>
                  </w:tcBorders>
                  <w:vAlign w:val="center"/>
                </w:tcPr>
                <w:p>
                  <w:pPr>
                    <w:spacing w:line="360" w:lineRule="exact"/>
                    <w:jc w:val="center"/>
                    <w:rPr>
                      <w:szCs w:val="21"/>
                    </w:rPr>
                  </w:pPr>
                  <w:r>
                    <w:rPr>
                      <w:rFonts w:hAnsi="宋体"/>
                      <w:szCs w:val="21"/>
                    </w:rPr>
                    <w:t>昼间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3393" w:type="dxa"/>
                  <w:tcBorders>
                    <w:right w:val="single" w:color="auto" w:sz="4" w:space="0"/>
                  </w:tcBorders>
                  <w:vAlign w:val="center"/>
                </w:tcPr>
                <w:p>
                  <w:pPr>
                    <w:adjustRightInd w:val="0"/>
                    <w:snapToGrid w:val="0"/>
                    <w:spacing w:line="360" w:lineRule="exact"/>
                    <w:jc w:val="center"/>
                    <w:rPr>
                      <w:szCs w:val="21"/>
                    </w:rPr>
                  </w:pPr>
                  <w:r>
                    <w:rPr>
                      <w:rFonts w:hAnsi="宋体"/>
                      <w:szCs w:val="21"/>
                    </w:rPr>
                    <w:t>东厂界</w:t>
                  </w:r>
                </w:p>
              </w:tc>
              <w:tc>
                <w:tcPr>
                  <w:tcW w:w="2180" w:type="dxa"/>
                  <w:vAlign w:val="center"/>
                </w:tcPr>
                <w:p>
                  <w:pPr>
                    <w:spacing w:line="360" w:lineRule="exact"/>
                    <w:jc w:val="center"/>
                    <w:rPr>
                      <w:szCs w:val="21"/>
                    </w:rPr>
                  </w:pPr>
                  <w:r>
                    <w:rPr>
                      <w:szCs w:val="21"/>
                    </w:rPr>
                    <w:t>42.</w:t>
                  </w:r>
                  <w:r>
                    <w:rPr>
                      <w:rFonts w:hint="eastAsia"/>
                      <w:szCs w:val="21"/>
                    </w:rPr>
                    <w:t>2</w:t>
                  </w:r>
                </w:p>
              </w:tc>
              <w:tc>
                <w:tcPr>
                  <w:tcW w:w="1519" w:type="dxa"/>
                  <w:vAlign w:val="center"/>
                </w:tcPr>
                <w:p>
                  <w:pPr>
                    <w:adjustRightInd w:val="0"/>
                    <w:snapToGrid w:val="0"/>
                    <w:spacing w:line="360" w:lineRule="exact"/>
                    <w:jc w:val="center"/>
                    <w:rPr>
                      <w:szCs w:val="21"/>
                    </w:rPr>
                  </w:pPr>
                  <w:r>
                    <w:rPr>
                      <w:rFonts w:hint="eastAsia"/>
                      <w:szCs w:val="21"/>
                    </w:rPr>
                    <w:t>48</w:t>
                  </w:r>
                  <w:r>
                    <w:rPr>
                      <w:szCs w:val="21"/>
                    </w:rPr>
                    <w:t>.8</w:t>
                  </w:r>
                </w:p>
              </w:tc>
              <w:tc>
                <w:tcPr>
                  <w:tcW w:w="2017" w:type="dxa"/>
                  <w:tcBorders>
                    <w:right w:val="single" w:color="auto" w:sz="4" w:space="0"/>
                  </w:tcBorders>
                  <w:vAlign w:val="center"/>
                </w:tcPr>
                <w:p>
                  <w:pPr>
                    <w:spacing w:line="360" w:lineRule="exact"/>
                    <w:jc w:val="center"/>
                    <w:rPr>
                      <w:szCs w:val="21"/>
                    </w:rPr>
                  </w:pPr>
                  <w: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3393" w:type="dxa"/>
                  <w:tcBorders>
                    <w:right w:val="single" w:color="auto" w:sz="4" w:space="0"/>
                  </w:tcBorders>
                  <w:vAlign w:val="center"/>
                </w:tcPr>
                <w:p>
                  <w:pPr>
                    <w:adjustRightInd w:val="0"/>
                    <w:snapToGrid w:val="0"/>
                    <w:spacing w:line="360" w:lineRule="exact"/>
                    <w:jc w:val="center"/>
                    <w:rPr>
                      <w:szCs w:val="21"/>
                    </w:rPr>
                  </w:pPr>
                  <w:r>
                    <w:rPr>
                      <w:rFonts w:hAnsi="宋体"/>
                      <w:szCs w:val="21"/>
                    </w:rPr>
                    <w:t>南厂界</w:t>
                  </w:r>
                </w:p>
              </w:tc>
              <w:tc>
                <w:tcPr>
                  <w:tcW w:w="2180" w:type="dxa"/>
                  <w:vAlign w:val="center"/>
                </w:tcPr>
                <w:p>
                  <w:pPr>
                    <w:spacing w:line="360" w:lineRule="exact"/>
                    <w:jc w:val="center"/>
                    <w:rPr>
                      <w:szCs w:val="21"/>
                    </w:rPr>
                  </w:pPr>
                  <w:r>
                    <w:rPr>
                      <w:szCs w:val="21"/>
                    </w:rPr>
                    <w:t>41.8</w:t>
                  </w:r>
                </w:p>
              </w:tc>
              <w:tc>
                <w:tcPr>
                  <w:tcW w:w="1519" w:type="dxa"/>
                  <w:vAlign w:val="center"/>
                </w:tcPr>
                <w:p>
                  <w:pPr>
                    <w:adjustRightInd w:val="0"/>
                    <w:snapToGrid w:val="0"/>
                    <w:spacing w:line="360" w:lineRule="exact"/>
                    <w:jc w:val="center"/>
                    <w:rPr>
                      <w:szCs w:val="21"/>
                    </w:rPr>
                  </w:pPr>
                  <w:r>
                    <w:rPr>
                      <w:szCs w:val="21"/>
                    </w:rPr>
                    <w:t>49.0</w:t>
                  </w:r>
                </w:p>
              </w:tc>
              <w:tc>
                <w:tcPr>
                  <w:tcW w:w="2017" w:type="dxa"/>
                  <w:tcBorders>
                    <w:right w:val="single" w:color="auto" w:sz="4" w:space="0"/>
                  </w:tcBorders>
                  <w:vAlign w:val="center"/>
                </w:tcPr>
                <w:p>
                  <w:pPr>
                    <w:spacing w:line="360" w:lineRule="exact"/>
                    <w:jc w:val="center"/>
                    <w:rPr>
                      <w:szCs w:val="21"/>
                    </w:rPr>
                  </w:pPr>
                  <w: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3393" w:type="dxa"/>
                  <w:tcBorders>
                    <w:right w:val="single" w:color="auto" w:sz="4" w:space="0"/>
                  </w:tcBorders>
                  <w:vAlign w:val="center"/>
                </w:tcPr>
                <w:p>
                  <w:pPr>
                    <w:adjustRightInd w:val="0"/>
                    <w:snapToGrid w:val="0"/>
                    <w:spacing w:line="360" w:lineRule="exact"/>
                    <w:jc w:val="center"/>
                    <w:rPr>
                      <w:szCs w:val="21"/>
                    </w:rPr>
                  </w:pPr>
                  <w:r>
                    <w:rPr>
                      <w:rFonts w:hAnsi="宋体"/>
                      <w:szCs w:val="21"/>
                    </w:rPr>
                    <w:t>西厂界</w:t>
                  </w:r>
                </w:p>
              </w:tc>
              <w:tc>
                <w:tcPr>
                  <w:tcW w:w="2180" w:type="dxa"/>
                  <w:vAlign w:val="center"/>
                </w:tcPr>
                <w:p>
                  <w:pPr>
                    <w:spacing w:line="360" w:lineRule="exact"/>
                    <w:jc w:val="center"/>
                    <w:rPr>
                      <w:szCs w:val="21"/>
                    </w:rPr>
                  </w:pPr>
                  <w:r>
                    <w:rPr>
                      <w:szCs w:val="21"/>
                    </w:rPr>
                    <w:t>4</w:t>
                  </w:r>
                  <w:r>
                    <w:rPr>
                      <w:rFonts w:hint="eastAsia"/>
                      <w:szCs w:val="21"/>
                    </w:rPr>
                    <w:t>2</w:t>
                  </w:r>
                  <w:r>
                    <w:rPr>
                      <w:szCs w:val="21"/>
                    </w:rPr>
                    <w:t>.</w:t>
                  </w:r>
                  <w:r>
                    <w:rPr>
                      <w:rFonts w:hint="eastAsia"/>
                      <w:szCs w:val="21"/>
                    </w:rPr>
                    <w:t>5</w:t>
                  </w:r>
                </w:p>
              </w:tc>
              <w:tc>
                <w:tcPr>
                  <w:tcW w:w="1519" w:type="dxa"/>
                  <w:vAlign w:val="center"/>
                </w:tcPr>
                <w:p>
                  <w:pPr>
                    <w:adjustRightInd w:val="0"/>
                    <w:snapToGrid w:val="0"/>
                    <w:spacing w:line="360" w:lineRule="exact"/>
                    <w:jc w:val="center"/>
                    <w:rPr>
                      <w:szCs w:val="21"/>
                    </w:rPr>
                  </w:pPr>
                  <w:r>
                    <w:rPr>
                      <w:rFonts w:hint="eastAsia"/>
                      <w:szCs w:val="21"/>
                    </w:rPr>
                    <w:t>41</w:t>
                  </w:r>
                  <w:r>
                    <w:rPr>
                      <w:szCs w:val="21"/>
                    </w:rPr>
                    <w:t>.</w:t>
                  </w:r>
                  <w:r>
                    <w:rPr>
                      <w:rFonts w:hint="eastAsia"/>
                      <w:szCs w:val="21"/>
                    </w:rPr>
                    <w:t>5</w:t>
                  </w:r>
                </w:p>
              </w:tc>
              <w:tc>
                <w:tcPr>
                  <w:tcW w:w="2017" w:type="dxa"/>
                  <w:tcBorders>
                    <w:right w:val="single" w:color="auto" w:sz="4" w:space="0"/>
                  </w:tcBorders>
                  <w:vAlign w:val="center"/>
                </w:tcPr>
                <w:p>
                  <w:pPr>
                    <w:spacing w:line="360" w:lineRule="exact"/>
                    <w:jc w:val="center"/>
                    <w:rPr>
                      <w:szCs w:val="21"/>
                    </w:rPr>
                  </w:pPr>
                  <w: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84" w:hRule="atLeast"/>
                <w:jc w:val="center"/>
              </w:trPr>
              <w:tc>
                <w:tcPr>
                  <w:tcW w:w="3393" w:type="dxa"/>
                  <w:tcBorders>
                    <w:right w:val="single" w:color="auto" w:sz="4" w:space="0"/>
                  </w:tcBorders>
                  <w:vAlign w:val="center"/>
                </w:tcPr>
                <w:p>
                  <w:pPr>
                    <w:adjustRightInd w:val="0"/>
                    <w:snapToGrid w:val="0"/>
                    <w:spacing w:line="360" w:lineRule="exact"/>
                    <w:jc w:val="center"/>
                    <w:rPr>
                      <w:szCs w:val="21"/>
                    </w:rPr>
                  </w:pPr>
                  <w:r>
                    <w:rPr>
                      <w:rFonts w:hAnsi="宋体"/>
                      <w:szCs w:val="21"/>
                    </w:rPr>
                    <w:t>北厂界</w:t>
                  </w:r>
                </w:p>
              </w:tc>
              <w:tc>
                <w:tcPr>
                  <w:tcW w:w="2180" w:type="dxa"/>
                  <w:vAlign w:val="center"/>
                </w:tcPr>
                <w:p>
                  <w:pPr>
                    <w:spacing w:line="360" w:lineRule="exact"/>
                    <w:jc w:val="center"/>
                    <w:rPr>
                      <w:szCs w:val="21"/>
                    </w:rPr>
                  </w:pPr>
                  <w:r>
                    <w:rPr>
                      <w:szCs w:val="21"/>
                    </w:rPr>
                    <w:t>4</w:t>
                  </w:r>
                  <w:r>
                    <w:rPr>
                      <w:rFonts w:hint="eastAsia"/>
                      <w:szCs w:val="21"/>
                    </w:rPr>
                    <w:t>1.6</w:t>
                  </w:r>
                </w:p>
              </w:tc>
              <w:tc>
                <w:tcPr>
                  <w:tcW w:w="1519" w:type="dxa"/>
                  <w:vAlign w:val="center"/>
                </w:tcPr>
                <w:p>
                  <w:pPr>
                    <w:adjustRightInd w:val="0"/>
                    <w:snapToGrid w:val="0"/>
                    <w:spacing w:line="360" w:lineRule="exact"/>
                    <w:jc w:val="center"/>
                    <w:rPr>
                      <w:szCs w:val="21"/>
                    </w:rPr>
                  </w:pPr>
                  <w:r>
                    <w:rPr>
                      <w:szCs w:val="21"/>
                    </w:rPr>
                    <w:t>4</w:t>
                  </w:r>
                  <w:r>
                    <w:rPr>
                      <w:rFonts w:hint="eastAsia"/>
                      <w:szCs w:val="21"/>
                    </w:rPr>
                    <w:t>6</w:t>
                  </w:r>
                  <w:r>
                    <w:rPr>
                      <w:szCs w:val="21"/>
                    </w:rPr>
                    <w:t>.</w:t>
                  </w:r>
                  <w:r>
                    <w:rPr>
                      <w:rFonts w:hint="eastAsia"/>
                      <w:szCs w:val="21"/>
                    </w:rPr>
                    <w:t>1</w:t>
                  </w:r>
                </w:p>
              </w:tc>
              <w:tc>
                <w:tcPr>
                  <w:tcW w:w="2017" w:type="dxa"/>
                  <w:tcBorders>
                    <w:right w:val="single" w:color="auto" w:sz="4" w:space="0"/>
                  </w:tcBorders>
                  <w:vAlign w:val="center"/>
                </w:tcPr>
                <w:p>
                  <w:pPr>
                    <w:spacing w:line="360" w:lineRule="exact"/>
                    <w:jc w:val="center"/>
                    <w:rPr>
                      <w:szCs w:val="21"/>
                    </w:rPr>
                  </w:pPr>
                  <w: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85" w:hRule="atLeast"/>
                <w:jc w:val="center"/>
              </w:trPr>
              <w:tc>
                <w:tcPr>
                  <w:tcW w:w="3393" w:type="dxa"/>
                  <w:tcBorders>
                    <w:right w:val="single" w:color="auto" w:sz="4" w:space="0"/>
                  </w:tcBorders>
                  <w:vAlign w:val="center"/>
                </w:tcPr>
                <w:p>
                  <w:pPr>
                    <w:adjustRightInd w:val="0"/>
                    <w:snapToGrid w:val="0"/>
                    <w:spacing w:line="360" w:lineRule="exact"/>
                    <w:jc w:val="center"/>
                    <w:rPr>
                      <w:szCs w:val="21"/>
                    </w:rPr>
                  </w:pPr>
                  <w:r>
                    <w:rPr>
                      <w:rFonts w:hint="eastAsia" w:hAnsi="宋体"/>
                      <w:szCs w:val="21"/>
                    </w:rPr>
                    <w:t>林场村二组</w:t>
                  </w:r>
                  <w:r>
                    <w:rPr>
                      <w:rFonts w:hAnsi="宋体"/>
                      <w:szCs w:val="21"/>
                    </w:rPr>
                    <w:t>（</w:t>
                  </w:r>
                  <w:r>
                    <w:rPr>
                      <w:rFonts w:hint="eastAsia"/>
                      <w:szCs w:val="21"/>
                    </w:rPr>
                    <w:t>15</w:t>
                  </w:r>
                  <w:r>
                    <w:rPr>
                      <w:rFonts w:hAnsi="宋体"/>
                      <w:szCs w:val="21"/>
                    </w:rPr>
                    <w:t>户，</w:t>
                  </w:r>
                  <w:r>
                    <w:rPr>
                      <w:rFonts w:hint="eastAsia"/>
                      <w:szCs w:val="21"/>
                    </w:rPr>
                    <w:t>40</w:t>
                  </w:r>
                  <w:r>
                    <w:rPr>
                      <w:rFonts w:hAnsi="宋体"/>
                      <w:szCs w:val="21"/>
                    </w:rPr>
                    <w:t>人）</w:t>
                  </w:r>
                </w:p>
              </w:tc>
              <w:tc>
                <w:tcPr>
                  <w:tcW w:w="2180" w:type="dxa"/>
                  <w:vAlign w:val="center"/>
                </w:tcPr>
                <w:p>
                  <w:pPr>
                    <w:spacing w:line="360" w:lineRule="exact"/>
                    <w:jc w:val="center"/>
                    <w:rPr>
                      <w:szCs w:val="21"/>
                    </w:rPr>
                  </w:pPr>
                  <w:r>
                    <w:rPr>
                      <w:rFonts w:hint="eastAsia"/>
                      <w:szCs w:val="21"/>
                    </w:rPr>
                    <w:t>42.7</w:t>
                  </w:r>
                </w:p>
              </w:tc>
              <w:tc>
                <w:tcPr>
                  <w:tcW w:w="1519" w:type="dxa"/>
                  <w:vAlign w:val="center"/>
                </w:tcPr>
                <w:p>
                  <w:pPr>
                    <w:adjustRightInd w:val="0"/>
                    <w:snapToGrid w:val="0"/>
                    <w:spacing w:line="360" w:lineRule="exact"/>
                    <w:jc w:val="center"/>
                    <w:rPr>
                      <w:szCs w:val="21"/>
                    </w:rPr>
                  </w:pPr>
                  <w:r>
                    <w:rPr>
                      <w:rFonts w:hint="eastAsia"/>
                      <w:szCs w:val="21"/>
                    </w:rPr>
                    <w:t>36</w:t>
                  </w:r>
                  <w:r>
                    <w:rPr>
                      <w:szCs w:val="21"/>
                    </w:rPr>
                    <w:t>.7</w:t>
                  </w:r>
                </w:p>
              </w:tc>
              <w:tc>
                <w:tcPr>
                  <w:tcW w:w="2017" w:type="dxa"/>
                  <w:tcBorders>
                    <w:right w:val="single" w:color="auto" w:sz="4" w:space="0"/>
                  </w:tcBorders>
                  <w:vAlign w:val="center"/>
                </w:tcPr>
                <w:p>
                  <w:pPr>
                    <w:spacing w:line="360" w:lineRule="exact"/>
                    <w:jc w:val="center"/>
                    <w:rPr>
                      <w:szCs w:val="21"/>
                    </w:rPr>
                  </w:pPr>
                  <w:r>
                    <w:rPr>
                      <w:rFonts w:hint="eastAsia"/>
                    </w:rPr>
                    <w:t>45.8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44" w:hRule="atLeast"/>
                <w:jc w:val="center"/>
              </w:trPr>
              <w:tc>
                <w:tcPr>
                  <w:tcW w:w="7092" w:type="dxa"/>
                  <w:gridSpan w:val="3"/>
                  <w:tcBorders>
                    <w:bottom w:val="single" w:color="auto" w:sz="4" w:space="0"/>
                  </w:tcBorders>
                  <w:vAlign w:val="center"/>
                </w:tcPr>
                <w:p>
                  <w:pPr>
                    <w:adjustRightInd w:val="0"/>
                    <w:snapToGrid w:val="0"/>
                    <w:spacing w:line="360" w:lineRule="exact"/>
                    <w:jc w:val="center"/>
                    <w:rPr>
                      <w:szCs w:val="21"/>
                    </w:rPr>
                  </w:pPr>
                  <w:r>
                    <w:rPr>
                      <w:rFonts w:hAnsi="宋体"/>
                      <w:szCs w:val="21"/>
                    </w:rPr>
                    <w:t>《声环境质量标准》（</w:t>
                  </w:r>
                  <w:r>
                    <w:rPr>
                      <w:szCs w:val="21"/>
                    </w:rPr>
                    <w:t>GB3096-2008</w:t>
                  </w:r>
                  <w:r>
                    <w:rPr>
                      <w:rFonts w:hAnsi="宋体"/>
                      <w:szCs w:val="21"/>
                    </w:rPr>
                    <w:t>）</w:t>
                  </w:r>
                  <w:r>
                    <w:rPr>
                      <w:szCs w:val="21"/>
                    </w:rPr>
                    <w:t>2</w:t>
                  </w:r>
                  <w:r>
                    <w:rPr>
                      <w:rFonts w:hAnsi="宋体"/>
                      <w:szCs w:val="21"/>
                    </w:rPr>
                    <w:t>类</w:t>
                  </w:r>
                </w:p>
              </w:tc>
              <w:tc>
                <w:tcPr>
                  <w:tcW w:w="2017" w:type="dxa"/>
                  <w:tcBorders>
                    <w:bottom w:val="single" w:color="auto" w:sz="4" w:space="0"/>
                    <w:right w:val="single" w:color="auto" w:sz="4" w:space="0"/>
                  </w:tcBorders>
                  <w:vAlign w:val="center"/>
                </w:tcPr>
                <w:p>
                  <w:pPr>
                    <w:spacing w:line="360" w:lineRule="exact"/>
                    <w:jc w:val="center"/>
                    <w:rPr>
                      <w:szCs w:val="21"/>
                    </w:rPr>
                  </w:pPr>
                  <w:r>
                    <w:t>≤60</w:t>
                  </w: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sz w:val="24"/>
                <w:szCs w:val="24"/>
              </w:rPr>
            </w:pPr>
            <w:r>
              <w:rPr>
                <w:rFonts w:hAnsi="宋体"/>
                <w:sz w:val="24"/>
              </w:rPr>
              <w:t>由</w:t>
            </w:r>
            <w:r>
              <w:rPr>
                <w:rFonts w:hint="eastAsia"/>
                <w:sz w:val="24"/>
              </w:rPr>
              <w:t>表20</w:t>
            </w:r>
            <w:r>
              <w:rPr>
                <w:rFonts w:hAnsi="宋体"/>
                <w:sz w:val="24"/>
              </w:rPr>
              <w:t>可知，在采取治理措施后，项目各厂界噪声贡献值均能满足《工业企业厂界环境噪声排放标准》</w:t>
            </w:r>
            <w:r>
              <w:rPr>
                <w:sz w:val="24"/>
              </w:rPr>
              <w:t>（GB12348-2008）2类标准（昼间</w:t>
            </w:r>
            <w:r>
              <w:rPr>
                <w:sz w:val="24"/>
                <w:szCs w:val="24"/>
              </w:rPr>
              <w:t>≤</w:t>
            </w:r>
            <w:r>
              <w:rPr>
                <w:sz w:val="24"/>
              </w:rPr>
              <w:t>60dB(A)）的要求；敏感点噪声预测值也可满足</w:t>
            </w:r>
            <w:r>
              <w:rPr>
                <w:sz w:val="24"/>
                <w:szCs w:val="24"/>
              </w:rPr>
              <w:t>《声环境质量标准》（GB3096-2008）2类标准要求（昼间：60dB(A)）。</w:t>
            </w:r>
          </w:p>
          <w:p>
            <w:pPr>
              <w:adjustRightInd w:val="0"/>
              <w:snapToGrid w:val="0"/>
              <w:spacing w:line="360" w:lineRule="auto"/>
              <w:ind w:firstLine="480" w:firstLineChars="200"/>
              <w:rPr>
                <w:sz w:val="24"/>
                <w:szCs w:val="24"/>
              </w:rPr>
            </w:pPr>
            <w:r>
              <w:rPr>
                <w:rFonts w:hAnsi="宋体"/>
                <w:sz w:val="24"/>
                <w:szCs w:val="24"/>
              </w:rPr>
              <w:t>综上所述，本项目运行期噪声对区域声环境影响较小。</w:t>
            </w:r>
          </w:p>
          <w:p>
            <w:pPr>
              <w:adjustRightInd w:val="0"/>
              <w:snapToGrid w:val="0"/>
              <w:spacing w:line="360" w:lineRule="auto"/>
              <w:ind w:firstLine="482" w:firstLineChars="200"/>
              <w:rPr>
                <w:rFonts w:ascii="宋体" w:hAnsi="宋体"/>
                <w:b/>
                <w:sz w:val="24"/>
                <w:szCs w:val="24"/>
              </w:rPr>
            </w:pPr>
            <w:r>
              <w:rPr>
                <w:b/>
                <w:sz w:val="24"/>
                <w:szCs w:val="24"/>
              </w:rPr>
              <w:t>4</w:t>
            </w:r>
            <w:r>
              <w:rPr>
                <w:rFonts w:hint="eastAsia" w:ascii="宋体" w:hAnsi="宋体"/>
                <w:b/>
                <w:sz w:val="24"/>
                <w:szCs w:val="24"/>
              </w:rPr>
              <w:t>、固废影响分析</w:t>
            </w:r>
          </w:p>
          <w:p>
            <w:pPr>
              <w:adjustRightInd w:val="0"/>
              <w:snapToGrid w:val="0"/>
              <w:spacing w:line="360" w:lineRule="auto"/>
              <w:ind w:firstLine="480" w:firstLineChars="200"/>
              <w:rPr>
                <w:rFonts w:hAnsi="宋体"/>
                <w:sz w:val="24"/>
                <w:szCs w:val="24"/>
              </w:rPr>
            </w:pPr>
            <w:r>
              <w:rPr>
                <w:rFonts w:hAnsi="宋体"/>
                <w:sz w:val="24"/>
                <w:szCs w:val="24"/>
              </w:rPr>
              <w:t>（</w:t>
            </w:r>
            <w:r>
              <w:rPr>
                <w:sz w:val="24"/>
                <w:szCs w:val="24"/>
              </w:rPr>
              <w:t>1</w:t>
            </w:r>
            <w:r>
              <w:rPr>
                <w:rFonts w:hAnsi="宋体"/>
                <w:sz w:val="24"/>
                <w:szCs w:val="24"/>
              </w:rPr>
              <w:t>）</w:t>
            </w:r>
            <w:r>
              <w:rPr>
                <w:rFonts w:hint="eastAsia" w:hAnsi="宋体"/>
                <w:sz w:val="24"/>
                <w:szCs w:val="24"/>
              </w:rPr>
              <w:t>生产固废</w:t>
            </w:r>
          </w:p>
          <w:p>
            <w:pPr>
              <w:adjustRightInd w:val="0"/>
              <w:snapToGrid w:val="0"/>
              <w:spacing w:line="360" w:lineRule="auto"/>
              <w:ind w:firstLine="480" w:firstLineChars="200"/>
              <w:rPr>
                <w:rFonts w:hAnsi="宋体"/>
                <w:sz w:val="24"/>
                <w:szCs w:val="24"/>
              </w:rPr>
            </w:pPr>
            <w:r>
              <w:rPr>
                <w:rFonts w:hint="eastAsia" w:hAnsi="宋体"/>
                <w:sz w:val="24"/>
                <w:szCs w:val="24"/>
              </w:rPr>
              <w:t>经类比计算，项目木材各加工工段产生的边角料约为1.6t/a，各工段除尘设施收集到的粉尘量约为0.4t/a，主要成分均为木材，收集后在厂区固废暂存间暂存，定期外售相关厂家综合利用。</w:t>
            </w:r>
          </w:p>
          <w:p>
            <w:pPr>
              <w:adjustRightInd w:val="0"/>
              <w:snapToGrid w:val="0"/>
              <w:spacing w:line="360" w:lineRule="auto"/>
              <w:ind w:firstLine="480" w:firstLineChars="200"/>
              <w:rPr>
                <w:rFonts w:hAnsi="宋体"/>
                <w:sz w:val="24"/>
                <w:szCs w:val="24"/>
              </w:rPr>
            </w:pPr>
            <w:r>
              <w:rPr>
                <w:rFonts w:hAnsi="宋体"/>
                <w:sz w:val="24"/>
                <w:szCs w:val="24"/>
              </w:rPr>
              <w:t>为防止项目</w:t>
            </w:r>
            <w:r>
              <w:rPr>
                <w:rFonts w:hint="eastAsia" w:hAnsi="宋体"/>
                <w:sz w:val="24"/>
                <w:szCs w:val="24"/>
              </w:rPr>
              <w:t>运行</w:t>
            </w:r>
            <w:r>
              <w:rPr>
                <w:rFonts w:hAnsi="宋体"/>
                <w:sz w:val="24"/>
                <w:szCs w:val="24"/>
              </w:rPr>
              <w:t>产生的</w:t>
            </w:r>
            <w:r>
              <w:rPr>
                <w:rFonts w:hint="eastAsia" w:hAnsi="宋体"/>
                <w:sz w:val="24"/>
                <w:szCs w:val="24"/>
              </w:rPr>
              <w:t>一般工业</w:t>
            </w:r>
            <w:r>
              <w:rPr>
                <w:rFonts w:hAnsi="宋体"/>
                <w:sz w:val="24"/>
                <w:szCs w:val="24"/>
              </w:rPr>
              <w:t>固废流失对环境造成影响，评价建议</w:t>
            </w:r>
            <w:r>
              <w:rPr>
                <w:rFonts w:hint="eastAsia" w:hAnsi="宋体"/>
                <w:sz w:val="24"/>
                <w:szCs w:val="24"/>
              </w:rPr>
              <w:t>项目在厂区内设置1座1</w:t>
            </w:r>
            <w:r>
              <w:rPr>
                <w:rFonts w:hint="eastAsia" w:hAnsi="宋体"/>
                <w:sz w:val="24"/>
                <w:szCs w:val="24"/>
                <w:lang w:val="en-US" w:eastAsia="zh-CN"/>
              </w:rPr>
              <w:t>0</w:t>
            </w:r>
            <w:r>
              <w:rPr>
                <w:rFonts w:hint="eastAsia" w:hAnsi="宋体"/>
                <w:sz w:val="24"/>
                <w:szCs w:val="24"/>
              </w:rPr>
              <w:t>0m</w:t>
            </w:r>
            <w:r>
              <w:rPr>
                <w:rFonts w:hint="eastAsia" w:hAnsi="宋体"/>
                <w:sz w:val="24"/>
                <w:szCs w:val="24"/>
                <w:vertAlign w:val="superscript"/>
              </w:rPr>
              <w:t>2</w:t>
            </w:r>
            <w:r>
              <w:rPr>
                <w:rFonts w:hint="eastAsia" w:hAnsi="宋体"/>
                <w:sz w:val="24"/>
                <w:szCs w:val="24"/>
              </w:rPr>
              <w:t>的固废暂存间用于生产固废的暂存，并做好防雨、防渗措施。</w:t>
            </w:r>
          </w:p>
          <w:p>
            <w:pPr>
              <w:adjustRightInd w:val="0"/>
              <w:snapToGrid w:val="0"/>
              <w:spacing w:line="360" w:lineRule="auto"/>
              <w:ind w:firstLine="480" w:firstLineChars="200"/>
              <w:rPr>
                <w:sz w:val="24"/>
                <w:szCs w:val="24"/>
              </w:rPr>
            </w:pPr>
            <w:r>
              <w:rPr>
                <w:rFonts w:hint="eastAsia" w:hAnsi="宋体"/>
                <w:sz w:val="24"/>
                <w:szCs w:val="24"/>
              </w:rPr>
              <w:t>（2）</w:t>
            </w:r>
            <w:r>
              <w:rPr>
                <w:rFonts w:hAnsi="宋体"/>
                <w:sz w:val="24"/>
                <w:szCs w:val="24"/>
              </w:rPr>
              <w:t>职工生活垃圾</w:t>
            </w:r>
          </w:p>
          <w:p>
            <w:pPr>
              <w:adjustRightInd w:val="0"/>
              <w:snapToGrid w:val="0"/>
              <w:spacing w:line="360" w:lineRule="auto"/>
              <w:ind w:firstLine="480" w:firstLineChars="200"/>
              <w:rPr>
                <w:rFonts w:hAnsi="宋体"/>
                <w:sz w:val="24"/>
                <w:szCs w:val="24"/>
              </w:rPr>
            </w:pPr>
            <w:r>
              <w:rPr>
                <w:rFonts w:hAnsi="宋体"/>
                <w:sz w:val="24"/>
                <w:szCs w:val="24"/>
              </w:rPr>
              <w:t>项目劳动定员</w:t>
            </w:r>
            <w:r>
              <w:rPr>
                <w:rFonts w:hint="eastAsia"/>
                <w:sz w:val="24"/>
                <w:szCs w:val="24"/>
              </w:rPr>
              <w:t>15</w:t>
            </w:r>
            <w:r>
              <w:rPr>
                <w:rFonts w:hAnsi="宋体"/>
                <w:sz w:val="24"/>
                <w:szCs w:val="24"/>
              </w:rPr>
              <w:t>人，生活垃圾按每人</w:t>
            </w:r>
            <w:r>
              <w:rPr>
                <w:sz w:val="24"/>
                <w:szCs w:val="24"/>
              </w:rPr>
              <w:t>0.5kg/d</w:t>
            </w:r>
            <w:r>
              <w:rPr>
                <w:rFonts w:hAnsi="宋体"/>
                <w:sz w:val="24"/>
                <w:szCs w:val="24"/>
              </w:rPr>
              <w:t>计算，则项目生活垃圾产生量为</w:t>
            </w:r>
            <w:r>
              <w:rPr>
                <w:rFonts w:hint="eastAsia"/>
                <w:sz w:val="24"/>
                <w:szCs w:val="24"/>
              </w:rPr>
              <w:t>2.4</w:t>
            </w:r>
            <w:r>
              <w:rPr>
                <w:sz w:val="24"/>
                <w:szCs w:val="24"/>
              </w:rPr>
              <w:t>t/a</w:t>
            </w:r>
            <w:r>
              <w:rPr>
                <w:rFonts w:hAnsi="宋体"/>
                <w:sz w:val="24"/>
                <w:szCs w:val="24"/>
              </w:rPr>
              <w:t>，集中收集后定期交由当地环卫部门统一处理。</w:t>
            </w:r>
          </w:p>
          <w:p>
            <w:pPr>
              <w:adjustRightInd w:val="0"/>
              <w:snapToGrid w:val="0"/>
              <w:spacing w:line="360" w:lineRule="auto"/>
              <w:ind w:firstLine="480" w:firstLineChars="200"/>
              <w:rPr>
                <w:rFonts w:hAnsi="宋体"/>
                <w:sz w:val="24"/>
                <w:szCs w:val="24"/>
              </w:rPr>
            </w:pPr>
            <w:r>
              <w:rPr>
                <w:rFonts w:hint="eastAsia" w:hAnsi="宋体"/>
                <w:sz w:val="24"/>
                <w:szCs w:val="24"/>
              </w:rPr>
              <w:t>（3）旱厕粪污</w:t>
            </w:r>
          </w:p>
          <w:p>
            <w:pPr>
              <w:adjustRightInd w:val="0"/>
              <w:snapToGrid w:val="0"/>
              <w:spacing w:line="360" w:lineRule="auto"/>
              <w:ind w:firstLine="480" w:firstLineChars="200"/>
              <w:rPr>
                <w:rFonts w:hAnsi="宋体"/>
                <w:sz w:val="24"/>
                <w:szCs w:val="24"/>
              </w:rPr>
            </w:pPr>
            <w:r>
              <w:rPr>
                <w:rFonts w:hint="eastAsia" w:hAnsi="宋体"/>
                <w:sz w:val="24"/>
                <w:szCs w:val="24"/>
              </w:rPr>
              <w:t>经类比计算，项目旱厕粪污产生量约为2.2t/a，定期由周围农户清掏后肥田。</w:t>
            </w:r>
          </w:p>
          <w:p>
            <w:pPr>
              <w:adjustRightInd w:val="0"/>
              <w:snapToGrid w:val="0"/>
              <w:spacing w:line="360" w:lineRule="auto"/>
              <w:ind w:firstLine="480" w:firstLineChars="200"/>
              <w:rPr>
                <w:rFonts w:hAnsi="宋体"/>
                <w:sz w:val="24"/>
                <w:szCs w:val="24"/>
              </w:rPr>
            </w:pPr>
            <w:r>
              <w:rPr>
                <w:rFonts w:hAnsi="宋体"/>
                <w:sz w:val="24"/>
                <w:szCs w:val="24"/>
              </w:rPr>
              <w:t>综上所述，本项目营运期产生的各种固体废物均能得到妥善的处理和处置，不会对周围环境造成二次污染。</w:t>
            </w:r>
          </w:p>
          <w:p>
            <w:pPr>
              <w:pStyle w:val="6"/>
              <w:adjustRightInd w:val="0"/>
              <w:snapToGrid w:val="0"/>
              <w:spacing w:line="360" w:lineRule="auto"/>
              <w:ind w:firstLine="482"/>
              <w:rPr>
                <w:rFonts w:hAnsi="宋体"/>
                <w:b/>
                <w:sz w:val="24"/>
              </w:rPr>
            </w:pPr>
            <w:r>
              <w:rPr>
                <w:rFonts w:hint="eastAsia"/>
                <w:b/>
                <w:sz w:val="24"/>
              </w:rPr>
              <w:t>5</w:t>
            </w:r>
            <w:r>
              <w:rPr>
                <w:rFonts w:hAnsi="宋体"/>
                <w:b/>
                <w:sz w:val="24"/>
              </w:rPr>
              <w:t>、总平面布置合理性分析</w:t>
            </w:r>
          </w:p>
          <w:p>
            <w:pPr>
              <w:adjustRightInd w:val="0"/>
              <w:snapToGrid w:val="0"/>
              <w:spacing w:line="360" w:lineRule="auto"/>
              <w:ind w:firstLine="480" w:firstLineChars="200"/>
              <w:rPr>
                <w:rFonts w:hAnsi="宋体"/>
                <w:sz w:val="24"/>
                <w:szCs w:val="24"/>
              </w:rPr>
            </w:pPr>
            <w:r>
              <w:rPr>
                <w:rFonts w:hint="eastAsia" w:hAnsi="宋体"/>
                <w:sz w:val="24"/>
                <w:szCs w:val="24"/>
              </w:rPr>
              <w:t>项目租用</w:t>
            </w:r>
            <w:r>
              <w:rPr>
                <w:rFonts w:hint="eastAsia" w:hAnsi="宋体"/>
                <w:color w:val="000000"/>
                <w:sz w:val="24"/>
                <w:szCs w:val="24"/>
              </w:rPr>
              <w:t>新密市威方耐火材料有限公司</w:t>
            </w:r>
            <w:r>
              <w:rPr>
                <w:rFonts w:hint="eastAsia" w:hAnsi="宋体"/>
                <w:sz w:val="24"/>
                <w:szCs w:val="24"/>
              </w:rPr>
              <w:t>部分闲置厂房进行建设，北侧为生产区，南侧为办公室。</w:t>
            </w:r>
          </w:p>
          <w:p>
            <w:pPr>
              <w:adjustRightInd w:val="0"/>
              <w:snapToGrid w:val="0"/>
              <w:spacing w:line="360" w:lineRule="auto"/>
              <w:ind w:firstLine="480" w:firstLineChars="200"/>
              <w:rPr>
                <w:rFonts w:ascii="宋体" w:hAnsi="宋体"/>
                <w:sz w:val="24"/>
                <w:szCs w:val="24"/>
              </w:rPr>
            </w:pPr>
            <w:r>
              <w:rPr>
                <w:rFonts w:hint="eastAsia" w:hAnsi="宋体"/>
                <w:sz w:val="24"/>
                <w:szCs w:val="24"/>
              </w:rPr>
              <w:t>生产区北侧自西向东依次为原料库和生产车间，南侧为成品库。项目生产线设备配置紧凑、物料周转顺畅，</w:t>
            </w:r>
            <w:r>
              <w:rPr>
                <w:rFonts w:hint="eastAsia" w:ascii="宋体" w:hAnsi="宋体"/>
                <w:sz w:val="24"/>
                <w:szCs w:val="24"/>
              </w:rPr>
              <w:t>土地利用效率较高。</w:t>
            </w:r>
          </w:p>
          <w:p>
            <w:pPr>
              <w:adjustRightInd w:val="0"/>
              <w:snapToGrid w:val="0"/>
              <w:spacing w:line="360" w:lineRule="auto"/>
              <w:ind w:firstLine="480" w:firstLineChars="200"/>
              <w:rPr>
                <w:rFonts w:hAnsi="宋体"/>
                <w:sz w:val="24"/>
                <w:szCs w:val="24"/>
              </w:rPr>
            </w:pPr>
            <w:r>
              <w:rPr>
                <w:rFonts w:hint="eastAsia" w:ascii="宋体" w:hAnsi="宋体"/>
                <w:sz w:val="24"/>
                <w:szCs w:val="24"/>
              </w:rPr>
              <w:t>因此，评价认为本项目厂区布置较为合理。</w:t>
            </w:r>
          </w:p>
          <w:p>
            <w:pPr>
              <w:adjustRightInd w:val="0"/>
              <w:snapToGrid w:val="0"/>
              <w:spacing w:line="360" w:lineRule="auto"/>
              <w:ind w:firstLine="482" w:firstLineChars="200"/>
              <w:rPr>
                <w:b/>
                <w:sz w:val="24"/>
                <w:szCs w:val="24"/>
              </w:rPr>
            </w:pPr>
            <w:r>
              <w:rPr>
                <w:rFonts w:hint="eastAsia"/>
                <w:b/>
                <w:sz w:val="24"/>
                <w:szCs w:val="24"/>
              </w:rPr>
              <w:t>6</w:t>
            </w:r>
            <w:r>
              <w:rPr>
                <w:rFonts w:hAnsi="宋体"/>
                <w:b/>
                <w:sz w:val="24"/>
                <w:szCs w:val="24"/>
              </w:rPr>
              <w:t>、总量控制指标分析</w:t>
            </w:r>
          </w:p>
          <w:p>
            <w:pPr>
              <w:adjustRightInd w:val="0"/>
              <w:snapToGrid w:val="0"/>
              <w:spacing w:line="360" w:lineRule="auto"/>
              <w:ind w:firstLine="480" w:firstLineChars="200"/>
              <w:rPr>
                <w:rFonts w:ascii="宋体" w:hAnsi="宋体"/>
                <w:sz w:val="24"/>
                <w:szCs w:val="24"/>
              </w:rPr>
            </w:pPr>
            <w:r>
              <w:rPr>
                <w:rFonts w:hint="eastAsia" w:ascii="宋体" w:hAnsi="宋体"/>
                <w:sz w:val="24"/>
              </w:rPr>
              <w:t>项目废水经沉淀池处理后综合利用，水污染物总量控制指标为零，项目排放的其他污染物不涉及总量控制指标，</w:t>
            </w:r>
            <w:r>
              <w:rPr>
                <w:rFonts w:hint="eastAsia" w:ascii="宋体" w:hAnsi="宋体"/>
                <w:sz w:val="24"/>
                <w:szCs w:val="24"/>
              </w:rPr>
              <w:t>因此项目污染物排放总量预支增量为零。</w:t>
            </w:r>
          </w:p>
          <w:p>
            <w:pPr>
              <w:adjustRightInd w:val="0"/>
              <w:snapToGrid w:val="0"/>
              <w:spacing w:line="360" w:lineRule="auto"/>
              <w:ind w:firstLine="482" w:firstLineChars="200"/>
              <w:rPr>
                <w:b/>
                <w:sz w:val="24"/>
                <w:szCs w:val="24"/>
              </w:rPr>
            </w:pPr>
            <w:r>
              <w:rPr>
                <w:rFonts w:hint="eastAsia"/>
                <w:b/>
                <w:sz w:val="24"/>
                <w:szCs w:val="24"/>
              </w:rPr>
              <w:t>7</w:t>
            </w:r>
            <w:r>
              <w:rPr>
                <w:rFonts w:hAnsi="宋体"/>
                <w:b/>
                <w:sz w:val="24"/>
                <w:szCs w:val="24"/>
              </w:rPr>
              <w:t>、选址合理性分析</w:t>
            </w:r>
          </w:p>
          <w:p>
            <w:pPr>
              <w:pStyle w:val="7"/>
              <w:adjustRightInd w:val="0"/>
              <w:snapToGrid w:val="0"/>
              <w:spacing w:line="360" w:lineRule="auto"/>
              <w:ind w:firstLine="480" w:firstLineChars="200"/>
              <w:rPr>
                <w:rFonts w:ascii="Times New Roman" w:hAnsi="Times New Roman" w:cs="Times New Roman"/>
                <w:sz w:val="24"/>
                <w:szCs w:val="24"/>
              </w:rPr>
            </w:pPr>
            <w:r>
              <w:rPr>
                <w:rFonts w:ascii="Times New Roman" w:hAnsi="宋体" w:cs="Times New Roman"/>
                <w:sz w:val="24"/>
                <w:szCs w:val="24"/>
              </w:rPr>
              <w:t>（</w:t>
            </w:r>
            <w:r>
              <w:rPr>
                <w:rFonts w:ascii="Times New Roman" w:hAnsi="Times New Roman" w:cs="Times New Roman"/>
                <w:sz w:val="24"/>
                <w:szCs w:val="24"/>
              </w:rPr>
              <w:t>1</w:t>
            </w:r>
            <w:r>
              <w:rPr>
                <w:rFonts w:ascii="Times New Roman" w:hAnsi="宋体" w:cs="Times New Roman"/>
                <w:sz w:val="24"/>
                <w:szCs w:val="24"/>
              </w:rPr>
              <w:t>）用地性质</w:t>
            </w:r>
          </w:p>
          <w:p>
            <w:pPr>
              <w:adjustRightInd w:val="0"/>
              <w:snapToGrid w:val="0"/>
              <w:spacing w:line="360" w:lineRule="auto"/>
              <w:ind w:firstLine="480" w:firstLineChars="200"/>
              <w:rPr>
                <w:sz w:val="24"/>
                <w:szCs w:val="24"/>
              </w:rPr>
            </w:pPr>
            <w:r>
              <w:rPr>
                <w:rFonts w:hAnsi="宋体"/>
                <w:sz w:val="24"/>
                <w:szCs w:val="24"/>
              </w:rPr>
              <w:t>本项目位于</w:t>
            </w:r>
            <w:r>
              <w:rPr>
                <w:rFonts w:hint="eastAsia" w:hAnsi="宋体"/>
                <w:sz w:val="24"/>
                <w:szCs w:val="24"/>
              </w:rPr>
              <w:t>新密市牛店镇林场村</w:t>
            </w:r>
            <w:r>
              <w:rPr>
                <w:rFonts w:hAnsi="宋体"/>
                <w:sz w:val="24"/>
                <w:szCs w:val="24"/>
              </w:rPr>
              <w:t>，</w:t>
            </w:r>
            <w:r>
              <w:rPr>
                <w:rFonts w:hint="eastAsia" w:hAnsi="宋体"/>
                <w:sz w:val="24"/>
                <w:szCs w:val="24"/>
              </w:rPr>
              <w:t>用地性质为工业用地</w:t>
            </w:r>
            <w:r>
              <w:rPr>
                <w:rFonts w:hAnsi="宋体"/>
                <w:sz w:val="24"/>
                <w:szCs w:val="24"/>
              </w:rPr>
              <w:t>，</w:t>
            </w:r>
            <w:r>
              <w:rPr>
                <w:rFonts w:hint="eastAsia" w:hAnsi="宋体"/>
                <w:sz w:val="24"/>
                <w:szCs w:val="24"/>
              </w:rPr>
              <w:t>符合</w:t>
            </w:r>
            <w:r>
              <w:rPr>
                <w:rFonts w:hint="eastAsia" w:hAnsi="宋体"/>
                <w:color w:val="000000"/>
                <w:sz w:val="24"/>
                <w:szCs w:val="24"/>
              </w:rPr>
              <w:t>《牛店镇土地利用总体规划》（2010-2020年）</w:t>
            </w:r>
            <w:r>
              <w:rPr>
                <w:rFonts w:hAnsi="宋体"/>
                <w:sz w:val="24"/>
                <w:szCs w:val="24"/>
              </w:rPr>
              <w:t>。</w:t>
            </w:r>
          </w:p>
          <w:p>
            <w:pPr>
              <w:adjustRightInd w:val="0"/>
              <w:snapToGrid w:val="0"/>
              <w:spacing w:line="360" w:lineRule="auto"/>
              <w:ind w:firstLine="480" w:firstLineChars="200"/>
              <w:outlineLvl w:val="2"/>
              <w:rPr>
                <w:sz w:val="24"/>
                <w:szCs w:val="24"/>
              </w:rPr>
            </w:pPr>
            <w:r>
              <w:rPr>
                <w:rFonts w:hAnsi="宋体"/>
                <w:sz w:val="24"/>
                <w:szCs w:val="24"/>
              </w:rPr>
              <w:t>（</w:t>
            </w:r>
            <w:r>
              <w:rPr>
                <w:sz w:val="24"/>
                <w:szCs w:val="24"/>
              </w:rPr>
              <w:t>2</w:t>
            </w:r>
            <w:r>
              <w:rPr>
                <w:rFonts w:hAnsi="宋体"/>
                <w:sz w:val="24"/>
                <w:szCs w:val="24"/>
              </w:rPr>
              <w:t>）对周围环境的影响</w:t>
            </w:r>
          </w:p>
          <w:p>
            <w:pPr>
              <w:adjustRightInd w:val="0"/>
              <w:snapToGrid w:val="0"/>
              <w:spacing w:line="360" w:lineRule="auto"/>
              <w:ind w:firstLine="480" w:firstLineChars="200"/>
              <w:rPr>
                <w:rFonts w:hAnsi="宋体"/>
                <w:sz w:val="24"/>
                <w:szCs w:val="24"/>
              </w:rPr>
            </w:pPr>
            <w:r>
              <w:rPr>
                <w:rFonts w:hAnsi="宋体"/>
                <w:sz w:val="24"/>
                <w:szCs w:val="24"/>
              </w:rPr>
              <w:t>经预测，项目实施后各项污染物均能实现达标排放，对周围大气环境、水环境、声环境影响较小，项目生产的各项固废均可实现合理处理处置，不会对周围环境产生二次污染。</w:t>
            </w:r>
          </w:p>
          <w:p>
            <w:pPr>
              <w:adjustRightInd w:val="0"/>
              <w:snapToGrid w:val="0"/>
              <w:spacing w:line="360" w:lineRule="auto"/>
              <w:ind w:firstLine="480" w:firstLineChars="200"/>
              <w:rPr>
                <w:rFonts w:hAnsi="宋体"/>
                <w:sz w:val="24"/>
                <w:szCs w:val="24"/>
              </w:rPr>
            </w:pPr>
            <w:r>
              <w:rPr>
                <w:rFonts w:hint="eastAsia" w:ascii="宋体" w:hAnsi="宋体"/>
                <w:sz w:val="24"/>
              </w:rPr>
              <w:t>本项目设定的卫生防护距离为距无组织排放单元（生产车间）边界</w:t>
            </w:r>
            <w:r>
              <w:rPr>
                <w:rFonts w:hAnsi="宋体"/>
                <w:sz w:val="24"/>
              </w:rPr>
              <w:t>外</w:t>
            </w:r>
            <w:r>
              <w:rPr>
                <w:rFonts w:hint="eastAsia"/>
                <w:sz w:val="24"/>
              </w:rPr>
              <w:t>50</w:t>
            </w:r>
            <w:r>
              <w:rPr>
                <w:sz w:val="24"/>
              </w:rPr>
              <w:t>m</w:t>
            </w:r>
            <w:r>
              <w:rPr>
                <w:rFonts w:hAnsi="宋体"/>
                <w:sz w:val="24"/>
              </w:rPr>
              <w:t>，</w:t>
            </w:r>
            <w:r>
              <w:rPr>
                <w:rFonts w:hint="eastAsia" w:hAnsi="宋体"/>
                <w:sz w:val="24"/>
              </w:rPr>
              <w:t>东</w:t>
            </w:r>
            <w:r>
              <w:rPr>
                <w:rFonts w:hAnsi="宋体"/>
                <w:sz w:val="24"/>
              </w:rPr>
              <w:t>厂界外</w:t>
            </w:r>
            <w:r>
              <w:rPr>
                <w:rFonts w:hint="eastAsia"/>
                <w:sz w:val="24"/>
              </w:rPr>
              <w:t>45</w:t>
            </w:r>
            <w:r>
              <w:rPr>
                <w:sz w:val="24"/>
              </w:rPr>
              <w:t>m</w:t>
            </w:r>
            <w:r>
              <w:rPr>
                <w:rFonts w:hint="eastAsia" w:hAnsi="宋体"/>
                <w:sz w:val="24"/>
              </w:rPr>
              <w:t>，南厂界外18m，西厂界外2m，北厂界外42m。</w:t>
            </w:r>
            <w:r>
              <w:rPr>
                <w:rFonts w:hAnsi="宋体"/>
                <w:sz w:val="24"/>
              </w:rPr>
              <w:t>经调查，项目卫生防护距离内无居民区、学校等环境空气保护目标</w:t>
            </w:r>
            <w:r>
              <w:rPr>
                <w:rFonts w:hint="eastAsia" w:hAnsi="宋体"/>
                <w:sz w:val="24"/>
              </w:rPr>
              <w:t>。</w:t>
            </w:r>
          </w:p>
          <w:p>
            <w:pPr>
              <w:adjustRightInd w:val="0"/>
              <w:snapToGrid w:val="0"/>
              <w:spacing w:line="360" w:lineRule="auto"/>
              <w:ind w:firstLine="480" w:firstLineChars="200"/>
              <w:rPr>
                <w:rFonts w:hAnsi="宋体"/>
                <w:sz w:val="24"/>
                <w:szCs w:val="24"/>
              </w:rPr>
            </w:pPr>
            <w:r>
              <w:rPr>
                <w:rFonts w:hAnsi="宋体"/>
                <w:sz w:val="24"/>
                <w:szCs w:val="24"/>
              </w:rPr>
              <w:t>综上所述，本评价认为该项目选址合理。</w:t>
            </w:r>
          </w:p>
          <w:p>
            <w:pPr>
              <w:adjustRightInd w:val="0"/>
              <w:snapToGrid w:val="0"/>
              <w:spacing w:line="360" w:lineRule="auto"/>
              <w:ind w:firstLine="482" w:firstLineChars="200"/>
              <w:rPr>
                <w:rFonts w:hAnsi="宋体"/>
                <w:b/>
                <w:sz w:val="24"/>
                <w:szCs w:val="24"/>
              </w:rPr>
            </w:pPr>
            <w:r>
              <w:rPr>
                <w:rFonts w:hint="eastAsia"/>
                <w:b/>
                <w:sz w:val="24"/>
                <w:szCs w:val="24"/>
                <w:lang w:val="en-US" w:eastAsia="zh-CN"/>
              </w:rPr>
              <w:t>8</w:t>
            </w:r>
            <w:r>
              <w:rPr>
                <w:rFonts w:hAnsi="宋体"/>
                <w:b/>
                <w:sz w:val="24"/>
                <w:szCs w:val="24"/>
              </w:rPr>
              <w:t>、</w:t>
            </w:r>
            <w:r>
              <w:rPr>
                <w:rFonts w:hint="eastAsia" w:hAnsi="宋体"/>
                <w:b/>
                <w:sz w:val="24"/>
                <w:szCs w:val="24"/>
                <w:lang w:eastAsia="zh-CN"/>
              </w:rPr>
              <w:t>环境风险简要分析</w:t>
            </w:r>
          </w:p>
          <w:p>
            <w:pPr>
              <w:pStyle w:val="7"/>
              <w:adjustRightInd w:val="0"/>
              <w:snapToGrid w:val="0"/>
              <w:spacing w:line="360" w:lineRule="auto"/>
              <w:ind w:firstLine="480" w:firstLineChars="200"/>
              <w:rPr>
                <w:rFonts w:hint="eastAsia" w:ascii="Times New Roman" w:hAnsi="宋体" w:cs="Times New Roman"/>
                <w:b/>
                <w:bCs/>
                <w:sz w:val="24"/>
                <w:szCs w:val="24"/>
                <w:u w:val="single"/>
              </w:rPr>
            </w:pPr>
            <w:r>
              <w:rPr>
                <w:rFonts w:hint="eastAsia" w:ascii="Times New Roman" w:hAnsi="宋体" w:cs="Times New Roman"/>
                <w:b/>
                <w:bCs/>
                <w:sz w:val="24"/>
                <w:szCs w:val="24"/>
                <w:u w:val="single"/>
              </w:rPr>
              <w:t>本项目主要原料和成品均属于易燃品，</w:t>
            </w:r>
            <w:r>
              <w:rPr>
                <w:rFonts w:hint="eastAsia" w:ascii="宋体" w:hAnsi="宋体"/>
                <w:b/>
                <w:bCs/>
                <w:sz w:val="24"/>
                <w:szCs w:val="24"/>
                <w:u w:val="single"/>
              </w:rPr>
              <w:t>遇明火可引起火灾，</w:t>
            </w:r>
            <w:r>
              <w:rPr>
                <w:rFonts w:hint="eastAsia" w:ascii="Times New Roman" w:hAnsi="宋体" w:cs="Times New Roman"/>
                <w:b/>
                <w:bCs/>
                <w:sz w:val="24"/>
                <w:szCs w:val="24"/>
                <w:u w:val="single"/>
              </w:rPr>
              <w:t>存在一定风险。针对此风险事故，评价建议采取以下措施进行处理。</w:t>
            </w:r>
          </w:p>
          <w:p>
            <w:pPr>
              <w:pStyle w:val="7"/>
              <w:adjustRightInd w:val="0"/>
              <w:snapToGrid w:val="0"/>
              <w:spacing w:line="360" w:lineRule="auto"/>
              <w:ind w:firstLine="480" w:firstLineChars="200"/>
              <w:rPr>
                <w:rFonts w:hint="eastAsia" w:ascii="Times New Roman" w:hAnsi="宋体" w:cs="Times New Roman"/>
                <w:b/>
                <w:bCs/>
                <w:sz w:val="24"/>
                <w:szCs w:val="24"/>
                <w:u w:val="single"/>
              </w:rPr>
            </w:pPr>
            <w:r>
              <w:rPr>
                <w:rFonts w:hint="eastAsia" w:ascii="Times New Roman" w:hAnsi="宋体" w:cs="Times New Roman"/>
                <w:b/>
                <w:bCs/>
                <w:sz w:val="24"/>
                <w:szCs w:val="24"/>
                <w:u w:val="single"/>
              </w:rPr>
              <w:t>（1）防范措施</w:t>
            </w:r>
          </w:p>
          <w:p>
            <w:pPr>
              <w:adjustRightInd w:val="0"/>
              <w:snapToGrid w:val="0"/>
              <w:spacing w:line="360" w:lineRule="auto"/>
              <w:ind w:firstLine="482" w:firstLineChars="200"/>
              <w:rPr>
                <w:rFonts w:hint="eastAsia" w:ascii="Times New Roman" w:hAnsi="宋体" w:cs="Times New Roman"/>
                <w:b/>
                <w:bCs/>
                <w:sz w:val="24"/>
                <w:szCs w:val="24"/>
                <w:u w:val="single"/>
              </w:rPr>
            </w:pPr>
            <w:r>
              <w:rPr>
                <w:rFonts w:hint="eastAsia" w:ascii="Times New Roman" w:hAnsi="宋体" w:cs="Times New Roman"/>
                <w:b/>
                <w:bCs/>
                <w:sz w:val="24"/>
                <w:szCs w:val="24"/>
                <w:u w:val="single"/>
              </w:rPr>
              <w:t>①</w:t>
            </w:r>
            <w:r>
              <w:rPr>
                <w:rFonts w:hint="eastAsia" w:hAnsi="宋体"/>
                <w:b/>
                <w:bCs/>
                <w:sz w:val="24"/>
                <w:szCs w:val="24"/>
                <w:u w:val="single"/>
              </w:rPr>
              <w:t>加强管理，对操作人员进行岗位操作培训，明确工作岗位流程和职责。加强职工安全环保教育，防止和减少因人为因素造成的事故，同时加强防火安全教育。</w:t>
            </w:r>
          </w:p>
          <w:p>
            <w:pPr>
              <w:pStyle w:val="7"/>
              <w:adjustRightInd w:val="0"/>
              <w:snapToGrid w:val="0"/>
              <w:spacing w:line="360" w:lineRule="auto"/>
              <w:ind w:firstLine="480" w:firstLineChars="200"/>
              <w:rPr>
                <w:rFonts w:hint="eastAsia" w:ascii="Times New Roman" w:hAnsi="宋体" w:cs="Times New Roman"/>
                <w:b/>
                <w:bCs/>
                <w:sz w:val="24"/>
                <w:szCs w:val="24"/>
                <w:u w:val="single"/>
              </w:rPr>
            </w:pPr>
            <w:r>
              <w:rPr>
                <w:rFonts w:hint="eastAsia" w:ascii="Times New Roman" w:hAnsi="宋体" w:cs="Times New Roman"/>
                <w:b/>
                <w:bCs/>
                <w:sz w:val="24"/>
                <w:szCs w:val="24"/>
                <w:u w:val="single"/>
              </w:rPr>
              <w:t>②车间内严禁吸烟，严禁使用明火，负责人做好日常的安全检查，做到安全生产。</w:t>
            </w:r>
          </w:p>
          <w:p>
            <w:pPr>
              <w:pStyle w:val="7"/>
              <w:adjustRightInd w:val="0"/>
              <w:snapToGrid w:val="0"/>
              <w:spacing w:line="360" w:lineRule="auto"/>
              <w:ind w:firstLine="480" w:firstLineChars="200"/>
              <w:rPr>
                <w:rFonts w:hint="eastAsia" w:ascii="Times New Roman" w:hAnsi="宋体" w:cs="Times New Roman"/>
                <w:b/>
                <w:bCs/>
                <w:sz w:val="24"/>
                <w:szCs w:val="24"/>
                <w:u w:val="single"/>
              </w:rPr>
            </w:pPr>
            <w:r>
              <w:rPr>
                <w:rFonts w:hint="eastAsia" w:ascii="Times New Roman" w:hAnsi="宋体" w:cs="Times New Roman"/>
                <w:b/>
                <w:bCs/>
                <w:sz w:val="24"/>
                <w:szCs w:val="24"/>
                <w:u w:val="single"/>
              </w:rPr>
              <w:t>③做好夜间和节假日值班管理，做好安全记录，预防出现安全隐患。</w:t>
            </w:r>
          </w:p>
          <w:p>
            <w:pPr>
              <w:pStyle w:val="7"/>
              <w:adjustRightInd w:val="0"/>
              <w:snapToGrid w:val="0"/>
              <w:spacing w:line="360" w:lineRule="auto"/>
              <w:ind w:firstLine="480" w:firstLineChars="200"/>
              <w:rPr>
                <w:rFonts w:hint="eastAsia" w:ascii="Times New Roman" w:hAnsi="宋体" w:cs="Times New Roman"/>
                <w:b/>
                <w:bCs/>
                <w:sz w:val="24"/>
                <w:szCs w:val="24"/>
                <w:u w:val="single"/>
              </w:rPr>
            </w:pPr>
            <w:r>
              <w:rPr>
                <w:rFonts w:hint="eastAsia" w:ascii="Times New Roman" w:hAnsi="宋体" w:cs="Times New Roman"/>
                <w:b/>
                <w:bCs/>
                <w:sz w:val="24"/>
                <w:szCs w:val="24"/>
                <w:u w:val="single"/>
              </w:rPr>
              <w:t>④消防设施和消防器材要定期检查和测试，保证良好运行，消防通道保持通畅。</w:t>
            </w:r>
          </w:p>
          <w:p>
            <w:pPr>
              <w:pStyle w:val="7"/>
              <w:adjustRightInd w:val="0"/>
              <w:snapToGrid w:val="0"/>
              <w:spacing w:line="360" w:lineRule="auto"/>
              <w:ind w:firstLine="480" w:firstLineChars="200"/>
              <w:rPr>
                <w:rFonts w:hint="eastAsia" w:ascii="Times New Roman" w:hAnsi="宋体" w:cs="Times New Roman"/>
                <w:b/>
                <w:bCs/>
                <w:sz w:val="24"/>
                <w:szCs w:val="24"/>
                <w:u w:val="single"/>
              </w:rPr>
            </w:pPr>
            <w:r>
              <w:rPr>
                <w:rFonts w:hint="eastAsia" w:ascii="Times New Roman" w:hAnsi="宋体" w:cs="Times New Roman"/>
                <w:b/>
                <w:bCs/>
                <w:sz w:val="24"/>
                <w:szCs w:val="24"/>
                <w:u w:val="single"/>
              </w:rPr>
              <w:t>（2）应急措施</w:t>
            </w:r>
          </w:p>
          <w:p>
            <w:pPr>
              <w:pStyle w:val="7"/>
              <w:adjustRightInd w:val="0"/>
              <w:snapToGrid w:val="0"/>
              <w:spacing w:line="360" w:lineRule="auto"/>
              <w:ind w:firstLine="480" w:firstLineChars="200"/>
              <w:rPr>
                <w:rFonts w:hint="eastAsia" w:ascii="Times New Roman" w:hAnsi="宋体" w:cs="Times New Roman"/>
                <w:b/>
                <w:bCs/>
                <w:sz w:val="24"/>
                <w:szCs w:val="24"/>
                <w:u w:val="single"/>
              </w:rPr>
            </w:pPr>
            <w:r>
              <w:rPr>
                <w:rFonts w:hint="eastAsia" w:ascii="Times New Roman" w:hAnsi="宋体" w:cs="Times New Roman"/>
                <w:b/>
                <w:bCs/>
                <w:sz w:val="24"/>
                <w:szCs w:val="24"/>
                <w:u w:val="single"/>
              </w:rPr>
              <w:t>①火灾应急的组织设定</w:t>
            </w:r>
          </w:p>
          <w:p>
            <w:pPr>
              <w:pStyle w:val="7"/>
              <w:adjustRightInd w:val="0"/>
              <w:snapToGrid w:val="0"/>
              <w:spacing w:line="360" w:lineRule="auto"/>
              <w:ind w:firstLine="480" w:firstLineChars="200"/>
              <w:rPr>
                <w:rFonts w:hint="eastAsia" w:ascii="Times New Roman" w:hAnsi="宋体" w:cs="Times New Roman"/>
                <w:b/>
                <w:bCs/>
                <w:sz w:val="24"/>
                <w:szCs w:val="24"/>
                <w:u w:val="single"/>
              </w:rPr>
            </w:pPr>
            <w:r>
              <w:rPr>
                <w:rFonts w:hint="eastAsia" w:ascii="Times New Roman" w:hAnsi="宋体" w:cs="Times New Roman"/>
                <w:b/>
                <w:bCs/>
                <w:sz w:val="24"/>
                <w:szCs w:val="24"/>
                <w:u w:val="single"/>
              </w:rPr>
              <w:t>公司安排的值班负责人担任火灾发生时的应急响应工作。</w:t>
            </w:r>
          </w:p>
          <w:p>
            <w:pPr>
              <w:pStyle w:val="7"/>
              <w:adjustRightInd w:val="0"/>
              <w:snapToGrid w:val="0"/>
              <w:spacing w:line="360" w:lineRule="auto"/>
              <w:ind w:firstLine="480" w:firstLineChars="200"/>
              <w:rPr>
                <w:rFonts w:hint="eastAsia" w:ascii="Times New Roman" w:hAnsi="宋体" w:cs="Times New Roman"/>
                <w:b/>
                <w:bCs/>
                <w:sz w:val="24"/>
                <w:szCs w:val="24"/>
                <w:u w:val="single"/>
              </w:rPr>
            </w:pPr>
            <w:r>
              <w:rPr>
                <w:rFonts w:hint="eastAsia" w:ascii="Times New Roman" w:hAnsi="宋体" w:cs="Times New Roman"/>
                <w:b/>
                <w:bCs/>
                <w:sz w:val="24"/>
                <w:szCs w:val="24"/>
                <w:u w:val="single"/>
              </w:rPr>
              <w:t>②火灾发生初期的应急响应工作</w:t>
            </w:r>
          </w:p>
          <w:p>
            <w:pPr>
              <w:pStyle w:val="7"/>
              <w:adjustRightInd w:val="0"/>
              <w:snapToGrid w:val="0"/>
              <w:spacing w:line="360" w:lineRule="auto"/>
              <w:ind w:firstLine="480" w:firstLineChars="200"/>
              <w:rPr>
                <w:rFonts w:hint="eastAsia" w:ascii="Times New Roman" w:hAnsi="宋体" w:cs="Times New Roman"/>
                <w:b/>
                <w:bCs/>
                <w:sz w:val="24"/>
                <w:szCs w:val="24"/>
                <w:u w:val="single"/>
              </w:rPr>
            </w:pPr>
            <w:r>
              <w:rPr>
                <w:rFonts w:hint="eastAsia" w:ascii="Times New Roman" w:hAnsi="宋体" w:cs="Times New Roman"/>
                <w:b/>
                <w:bCs/>
                <w:sz w:val="24"/>
                <w:szCs w:val="24"/>
                <w:u w:val="single"/>
              </w:rPr>
              <w:t>在车间或仓库有发生火灾时，在岗员工应立即对初期火灾进行补救，就近原则运用灭火器材（如灭火器、消防栓等）扑灭火源；当火势未能得到控制时，要立即通知当班保安和安全负责人，并安排报警。</w:t>
            </w:r>
          </w:p>
          <w:p>
            <w:pPr>
              <w:pStyle w:val="7"/>
              <w:adjustRightInd w:val="0"/>
              <w:snapToGrid w:val="0"/>
              <w:spacing w:line="360" w:lineRule="auto"/>
              <w:ind w:firstLine="480" w:firstLineChars="200"/>
              <w:rPr>
                <w:rFonts w:hint="eastAsia" w:ascii="Times New Roman" w:hAnsi="宋体" w:cs="Times New Roman"/>
                <w:b/>
                <w:bCs/>
                <w:sz w:val="24"/>
                <w:szCs w:val="24"/>
                <w:u w:val="single"/>
              </w:rPr>
            </w:pPr>
            <w:r>
              <w:rPr>
                <w:rFonts w:hint="eastAsia" w:ascii="Times New Roman" w:hAnsi="宋体" w:cs="Times New Roman"/>
                <w:b/>
                <w:bCs/>
                <w:sz w:val="24"/>
                <w:szCs w:val="24"/>
                <w:u w:val="single"/>
              </w:rPr>
              <w:t>③做好火灾的灭火扑救工作</w:t>
            </w:r>
          </w:p>
          <w:p>
            <w:pPr>
              <w:pStyle w:val="7"/>
              <w:adjustRightInd w:val="0"/>
              <w:snapToGrid w:val="0"/>
              <w:spacing w:line="360" w:lineRule="auto"/>
              <w:ind w:firstLine="480" w:firstLineChars="200"/>
              <w:rPr>
                <w:rFonts w:hint="eastAsia" w:ascii="Times New Roman" w:hAnsi="宋体" w:cs="Times New Roman"/>
                <w:b/>
                <w:bCs/>
                <w:sz w:val="24"/>
                <w:szCs w:val="24"/>
                <w:u w:val="single"/>
              </w:rPr>
            </w:pPr>
            <w:r>
              <w:rPr>
                <w:rFonts w:hint="eastAsia" w:ascii="Times New Roman" w:hAnsi="宋体" w:cs="Times New Roman"/>
                <w:b/>
                <w:bCs/>
                <w:sz w:val="24"/>
                <w:szCs w:val="24"/>
                <w:u w:val="single"/>
              </w:rPr>
              <w:t>火灾应急总指挥根据现场的情况做好消防队到来之前的辅助性工作，消防队赶到时，应急总指挥和现场总指挥应立即向消防队员详细汇报火灾情况，协助消防队制定灭火扑救方案。</w:t>
            </w:r>
          </w:p>
          <w:p>
            <w:pPr>
              <w:pStyle w:val="7"/>
              <w:adjustRightInd w:val="0"/>
              <w:snapToGrid w:val="0"/>
              <w:spacing w:line="360" w:lineRule="auto"/>
              <w:ind w:firstLine="480" w:firstLineChars="200"/>
              <w:rPr>
                <w:rFonts w:hAnsi="宋体"/>
                <w:b/>
                <w:bCs/>
                <w:sz w:val="24"/>
                <w:szCs w:val="24"/>
                <w:u w:val="single"/>
              </w:rPr>
            </w:pPr>
            <w:r>
              <w:rPr>
                <w:rFonts w:hint="eastAsia" w:ascii="Times New Roman" w:hAnsi="宋体" w:cs="Times New Roman"/>
                <w:b/>
                <w:bCs/>
                <w:sz w:val="24"/>
                <w:szCs w:val="24"/>
                <w:u w:val="single"/>
              </w:rPr>
              <w:t>项目在实施上述措施后，通过加强管理，并采取相应的预防措施后，本项目环境风险可控制在可接受范围内，对环境影响较小。</w:t>
            </w:r>
          </w:p>
          <w:p>
            <w:pPr>
              <w:adjustRightInd w:val="0"/>
              <w:snapToGrid w:val="0"/>
              <w:spacing w:line="360" w:lineRule="auto"/>
              <w:ind w:firstLine="482" w:firstLineChars="200"/>
              <w:rPr>
                <w:b/>
                <w:sz w:val="24"/>
                <w:szCs w:val="24"/>
              </w:rPr>
            </w:pPr>
            <w:r>
              <w:rPr>
                <w:rFonts w:hint="eastAsia"/>
                <w:b/>
                <w:sz w:val="24"/>
                <w:szCs w:val="24"/>
                <w:lang w:val="en-US" w:eastAsia="zh-CN"/>
              </w:rPr>
              <w:t>9</w:t>
            </w:r>
            <w:r>
              <w:rPr>
                <w:rFonts w:hAnsi="宋体"/>
                <w:b/>
                <w:sz w:val="24"/>
                <w:szCs w:val="24"/>
              </w:rPr>
              <w:t>、环保投资及环保验收</w:t>
            </w:r>
          </w:p>
          <w:p>
            <w:pPr>
              <w:pStyle w:val="6"/>
              <w:adjustRightInd w:val="0"/>
              <w:snapToGrid w:val="0"/>
              <w:spacing w:line="360" w:lineRule="auto"/>
              <w:ind w:firstLine="480"/>
              <w:rPr>
                <w:rFonts w:hAnsi="宋体"/>
                <w:sz w:val="24"/>
              </w:rPr>
            </w:pPr>
            <w:r>
              <w:rPr>
                <w:rFonts w:hAnsi="宋体"/>
                <w:sz w:val="24"/>
              </w:rPr>
              <w:t>建设项目总投资</w:t>
            </w:r>
            <w:r>
              <w:rPr>
                <w:rFonts w:hint="eastAsia"/>
                <w:sz w:val="24"/>
              </w:rPr>
              <w:t>100</w:t>
            </w:r>
            <w:r>
              <w:rPr>
                <w:rFonts w:hAnsi="宋体"/>
                <w:sz w:val="24"/>
              </w:rPr>
              <w:t>万元，环保投资</w:t>
            </w:r>
            <w:r>
              <w:rPr>
                <w:rFonts w:hint="eastAsia"/>
                <w:sz w:val="24"/>
              </w:rPr>
              <w:t>5.5</w:t>
            </w:r>
            <w:r>
              <w:rPr>
                <w:rFonts w:hAnsi="宋体"/>
                <w:sz w:val="24"/>
              </w:rPr>
              <w:t>万元，占总投资的</w:t>
            </w:r>
            <w:r>
              <w:rPr>
                <w:rFonts w:hint="eastAsia"/>
                <w:sz w:val="24"/>
              </w:rPr>
              <w:t>5.5</w:t>
            </w:r>
            <w:r>
              <w:rPr>
                <w:sz w:val="24"/>
              </w:rPr>
              <w:t>%</w:t>
            </w:r>
            <w:r>
              <w:rPr>
                <w:rFonts w:hAnsi="宋体"/>
                <w:sz w:val="24"/>
              </w:rPr>
              <w:t>，项目环保投资一览见表</w:t>
            </w:r>
            <w:r>
              <w:rPr>
                <w:rFonts w:hint="eastAsia"/>
                <w:sz w:val="24"/>
              </w:rPr>
              <w:t>21</w:t>
            </w:r>
            <w:r>
              <w:rPr>
                <w:rFonts w:hAnsi="宋体"/>
                <w:sz w:val="24"/>
              </w:rPr>
              <w:t>，项目</w:t>
            </w:r>
            <w:r>
              <w:rPr>
                <w:sz w:val="24"/>
              </w:rPr>
              <w:t>“</w:t>
            </w:r>
            <w:r>
              <w:rPr>
                <w:rFonts w:hAnsi="宋体"/>
                <w:sz w:val="24"/>
              </w:rPr>
              <w:t>三同时</w:t>
            </w:r>
            <w:r>
              <w:rPr>
                <w:sz w:val="24"/>
              </w:rPr>
              <w:t>”</w:t>
            </w:r>
            <w:r>
              <w:rPr>
                <w:rFonts w:hAnsi="宋体"/>
                <w:sz w:val="24"/>
              </w:rPr>
              <w:t>验收内容见表</w:t>
            </w:r>
            <w:r>
              <w:rPr>
                <w:rFonts w:hint="eastAsia"/>
                <w:sz w:val="24"/>
              </w:rPr>
              <w:t>22</w:t>
            </w:r>
            <w:r>
              <w:rPr>
                <w:rFonts w:hAnsi="宋体"/>
                <w:sz w:val="24"/>
              </w:rPr>
              <w:t>。</w:t>
            </w:r>
          </w:p>
          <w:p>
            <w:pPr>
              <w:adjustRightInd w:val="0"/>
              <w:snapToGrid w:val="0"/>
              <w:ind w:firstLine="480" w:firstLineChars="200"/>
              <w:rPr>
                <w:rFonts w:hint="eastAsia" w:ascii="黑体" w:hAnsi="黑体" w:eastAsia="黑体"/>
                <w:sz w:val="24"/>
                <w:szCs w:val="24"/>
              </w:rPr>
            </w:pPr>
          </w:p>
          <w:p>
            <w:pPr>
              <w:adjustRightInd w:val="0"/>
              <w:snapToGrid w:val="0"/>
              <w:ind w:firstLine="480" w:firstLineChars="200"/>
              <w:rPr>
                <w:rFonts w:hint="eastAsia" w:ascii="黑体" w:hAnsi="黑体" w:eastAsia="黑体"/>
                <w:sz w:val="24"/>
                <w:szCs w:val="24"/>
              </w:rPr>
            </w:pPr>
          </w:p>
          <w:p>
            <w:pPr>
              <w:adjustRightInd w:val="0"/>
              <w:snapToGrid w:val="0"/>
              <w:ind w:firstLine="480" w:firstLineChars="200"/>
              <w:rPr>
                <w:rFonts w:hint="eastAsia" w:ascii="黑体" w:hAnsi="黑体" w:eastAsia="黑体"/>
                <w:sz w:val="24"/>
                <w:szCs w:val="24"/>
              </w:rPr>
            </w:pPr>
          </w:p>
          <w:p>
            <w:pPr>
              <w:adjustRightInd w:val="0"/>
              <w:snapToGrid w:val="0"/>
              <w:ind w:firstLine="480" w:firstLineChars="200"/>
              <w:rPr>
                <w:rFonts w:hint="eastAsia" w:ascii="黑体" w:hAnsi="黑体" w:eastAsia="黑体"/>
                <w:sz w:val="24"/>
                <w:szCs w:val="24"/>
              </w:rPr>
            </w:pPr>
          </w:p>
          <w:p>
            <w:pPr>
              <w:adjustRightInd w:val="0"/>
              <w:snapToGrid w:val="0"/>
              <w:ind w:firstLine="480" w:firstLineChars="200"/>
              <w:rPr>
                <w:rFonts w:hint="eastAsia" w:ascii="黑体" w:hAnsi="黑体" w:eastAsia="黑体"/>
                <w:sz w:val="24"/>
                <w:szCs w:val="24"/>
              </w:rPr>
            </w:pPr>
          </w:p>
          <w:p>
            <w:pPr>
              <w:adjustRightInd w:val="0"/>
              <w:snapToGrid w:val="0"/>
              <w:ind w:firstLine="480" w:firstLineChars="200"/>
              <w:rPr>
                <w:rFonts w:hint="eastAsia" w:ascii="黑体" w:hAnsi="黑体" w:eastAsia="黑体"/>
                <w:sz w:val="24"/>
                <w:szCs w:val="24"/>
              </w:rPr>
            </w:pPr>
          </w:p>
          <w:p>
            <w:pPr>
              <w:adjustRightInd w:val="0"/>
              <w:snapToGrid w:val="0"/>
              <w:ind w:firstLine="480" w:firstLineChars="200"/>
              <w:rPr>
                <w:rFonts w:hint="eastAsia" w:ascii="黑体" w:hAnsi="黑体" w:eastAsia="黑体"/>
                <w:sz w:val="24"/>
                <w:szCs w:val="24"/>
              </w:rPr>
            </w:pPr>
          </w:p>
          <w:p>
            <w:pPr>
              <w:adjustRightInd w:val="0"/>
              <w:snapToGrid w:val="0"/>
              <w:ind w:firstLine="480" w:firstLineChars="200"/>
              <w:rPr>
                <w:rFonts w:hint="eastAsia" w:ascii="黑体" w:hAnsi="黑体" w:eastAsia="黑体"/>
                <w:sz w:val="24"/>
                <w:szCs w:val="24"/>
              </w:rPr>
            </w:pPr>
          </w:p>
          <w:p>
            <w:pPr>
              <w:adjustRightInd w:val="0"/>
              <w:snapToGrid w:val="0"/>
              <w:ind w:firstLine="480" w:firstLineChars="200"/>
              <w:rPr>
                <w:rFonts w:hint="eastAsia" w:ascii="黑体" w:hAnsi="黑体" w:eastAsia="黑体"/>
                <w:sz w:val="24"/>
                <w:szCs w:val="24"/>
              </w:rPr>
            </w:pPr>
          </w:p>
          <w:p>
            <w:pPr>
              <w:adjustRightInd w:val="0"/>
              <w:snapToGrid w:val="0"/>
              <w:ind w:firstLine="480" w:firstLineChars="200"/>
              <w:rPr>
                <w:rFonts w:hint="eastAsia" w:ascii="黑体" w:hAnsi="黑体" w:eastAsia="黑体"/>
                <w:sz w:val="24"/>
                <w:szCs w:val="24"/>
              </w:rPr>
            </w:pPr>
          </w:p>
          <w:p>
            <w:pPr>
              <w:adjustRightInd w:val="0"/>
              <w:snapToGrid w:val="0"/>
              <w:ind w:firstLine="480" w:firstLineChars="200"/>
              <w:rPr>
                <w:rFonts w:hint="eastAsia" w:ascii="黑体" w:hAnsi="黑体" w:eastAsia="黑体"/>
                <w:sz w:val="24"/>
                <w:szCs w:val="24"/>
              </w:rPr>
            </w:pPr>
          </w:p>
          <w:p>
            <w:pPr>
              <w:adjustRightInd w:val="0"/>
              <w:snapToGrid w:val="0"/>
              <w:ind w:firstLine="480" w:firstLineChars="200"/>
              <w:rPr>
                <w:rFonts w:ascii="黑体" w:hAnsi="黑体" w:eastAsia="黑体"/>
                <w:sz w:val="24"/>
                <w:szCs w:val="24"/>
              </w:rPr>
            </w:pPr>
            <w:r>
              <w:rPr>
                <w:rFonts w:hint="eastAsia" w:ascii="黑体" w:hAnsi="黑体" w:eastAsia="黑体"/>
                <w:sz w:val="24"/>
                <w:szCs w:val="24"/>
              </w:rPr>
              <w:t>表21                   项目主要环保投资一览表</w:t>
            </w:r>
          </w:p>
          <w:tbl>
            <w:tblPr>
              <w:tblStyle w:val="19"/>
              <w:tblW w:w="908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18"/>
              <w:gridCol w:w="889"/>
              <w:gridCol w:w="2210"/>
              <w:gridCol w:w="2351"/>
              <w:gridCol w:w="1753"/>
              <w:gridCol w:w="11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607" w:type="dxa"/>
                  <w:gridSpan w:val="2"/>
                  <w:vAlign w:val="center"/>
                </w:tcPr>
                <w:p>
                  <w:pPr>
                    <w:adjustRightInd w:val="0"/>
                    <w:snapToGrid w:val="0"/>
                    <w:spacing w:line="340" w:lineRule="exact"/>
                    <w:jc w:val="center"/>
                    <w:textAlignment w:val="baseline"/>
                    <w:rPr>
                      <w:b/>
                      <w:bCs/>
                      <w:szCs w:val="21"/>
                      <w:u w:val="single"/>
                    </w:rPr>
                  </w:pPr>
                  <w:r>
                    <w:rPr>
                      <w:rFonts w:hint="eastAsia" w:hAnsi="宋体"/>
                      <w:b/>
                      <w:bCs/>
                      <w:szCs w:val="21"/>
                      <w:u w:val="single"/>
                    </w:rPr>
                    <w:t>污染物类别</w:t>
                  </w:r>
                </w:p>
              </w:tc>
              <w:tc>
                <w:tcPr>
                  <w:tcW w:w="2210" w:type="dxa"/>
                  <w:vAlign w:val="center"/>
                </w:tcPr>
                <w:p>
                  <w:pPr>
                    <w:adjustRightInd w:val="0"/>
                    <w:snapToGrid w:val="0"/>
                    <w:spacing w:line="340" w:lineRule="exact"/>
                    <w:jc w:val="center"/>
                    <w:textAlignment w:val="baseline"/>
                    <w:rPr>
                      <w:b/>
                      <w:bCs/>
                      <w:szCs w:val="21"/>
                      <w:u w:val="single"/>
                    </w:rPr>
                  </w:pPr>
                  <w:r>
                    <w:rPr>
                      <w:rFonts w:hint="eastAsia" w:hAnsi="宋体"/>
                      <w:b/>
                      <w:bCs/>
                      <w:szCs w:val="21"/>
                      <w:u w:val="single"/>
                    </w:rPr>
                    <w:t>环保</w:t>
                  </w:r>
                  <w:r>
                    <w:rPr>
                      <w:rFonts w:hAnsi="宋体"/>
                      <w:b/>
                      <w:bCs/>
                      <w:szCs w:val="21"/>
                      <w:u w:val="single"/>
                    </w:rPr>
                    <w:t>措施</w:t>
                  </w:r>
                </w:p>
              </w:tc>
              <w:tc>
                <w:tcPr>
                  <w:tcW w:w="2351" w:type="dxa"/>
                  <w:vAlign w:val="center"/>
                </w:tcPr>
                <w:p>
                  <w:pPr>
                    <w:adjustRightInd w:val="0"/>
                    <w:snapToGrid w:val="0"/>
                    <w:spacing w:line="340" w:lineRule="exact"/>
                    <w:jc w:val="center"/>
                    <w:textAlignment w:val="baseline"/>
                    <w:rPr>
                      <w:rFonts w:hAnsi="宋体"/>
                      <w:b/>
                      <w:bCs/>
                      <w:szCs w:val="21"/>
                      <w:u w:val="single"/>
                    </w:rPr>
                  </w:pPr>
                  <w:r>
                    <w:rPr>
                      <w:rFonts w:hint="eastAsia" w:hAnsi="宋体"/>
                      <w:b/>
                      <w:bCs/>
                      <w:szCs w:val="21"/>
                      <w:u w:val="single"/>
                    </w:rPr>
                    <w:t>规格</w:t>
                  </w:r>
                </w:p>
              </w:tc>
              <w:tc>
                <w:tcPr>
                  <w:tcW w:w="1753" w:type="dxa"/>
                  <w:vAlign w:val="center"/>
                </w:tcPr>
                <w:p>
                  <w:pPr>
                    <w:adjustRightInd w:val="0"/>
                    <w:snapToGrid w:val="0"/>
                    <w:spacing w:line="340" w:lineRule="exact"/>
                    <w:jc w:val="center"/>
                    <w:textAlignment w:val="baseline"/>
                    <w:rPr>
                      <w:rFonts w:hAnsi="宋体"/>
                      <w:b/>
                      <w:bCs/>
                      <w:szCs w:val="21"/>
                      <w:u w:val="single"/>
                    </w:rPr>
                  </w:pPr>
                  <w:r>
                    <w:rPr>
                      <w:rFonts w:hint="eastAsia" w:hAnsi="宋体"/>
                      <w:b/>
                      <w:bCs/>
                      <w:szCs w:val="21"/>
                      <w:u w:val="single"/>
                    </w:rPr>
                    <w:t>数量</w:t>
                  </w:r>
                </w:p>
              </w:tc>
              <w:tc>
                <w:tcPr>
                  <w:tcW w:w="1159" w:type="dxa"/>
                  <w:vAlign w:val="center"/>
                </w:tcPr>
                <w:p>
                  <w:pPr>
                    <w:adjustRightInd w:val="0"/>
                    <w:snapToGrid w:val="0"/>
                    <w:spacing w:line="340" w:lineRule="exact"/>
                    <w:jc w:val="center"/>
                    <w:textAlignment w:val="baseline"/>
                    <w:rPr>
                      <w:b/>
                      <w:bCs/>
                      <w:szCs w:val="21"/>
                      <w:u w:val="single"/>
                    </w:rPr>
                  </w:pPr>
                  <w:r>
                    <w:rPr>
                      <w:rFonts w:hAnsi="宋体"/>
                      <w:b/>
                      <w:bCs/>
                      <w:szCs w:val="21"/>
                      <w:u w:val="single"/>
                    </w:rPr>
                    <w:t>投资额（万元）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718" w:type="dxa"/>
                  <w:vMerge w:val="restart"/>
                  <w:vAlign w:val="center"/>
                </w:tcPr>
                <w:p>
                  <w:pPr>
                    <w:adjustRightInd w:val="0"/>
                    <w:snapToGrid w:val="0"/>
                    <w:spacing w:line="340" w:lineRule="exact"/>
                    <w:jc w:val="center"/>
                    <w:textAlignment w:val="baseline"/>
                    <w:rPr>
                      <w:rFonts w:hAnsi="宋体"/>
                      <w:b/>
                      <w:bCs/>
                      <w:szCs w:val="21"/>
                      <w:u w:val="single"/>
                    </w:rPr>
                  </w:pPr>
                  <w:r>
                    <w:rPr>
                      <w:rFonts w:hint="eastAsia" w:hAnsi="宋体"/>
                      <w:b/>
                      <w:bCs/>
                      <w:szCs w:val="21"/>
                      <w:u w:val="single"/>
                    </w:rPr>
                    <w:t>废气治理</w:t>
                  </w:r>
                </w:p>
              </w:tc>
              <w:tc>
                <w:tcPr>
                  <w:tcW w:w="889" w:type="dxa"/>
                  <w:vAlign w:val="center"/>
                </w:tcPr>
                <w:p>
                  <w:pPr>
                    <w:adjustRightInd w:val="0"/>
                    <w:snapToGrid w:val="0"/>
                    <w:spacing w:line="340" w:lineRule="exact"/>
                    <w:jc w:val="center"/>
                    <w:textAlignment w:val="baseline"/>
                    <w:rPr>
                      <w:rFonts w:hAnsi="宋体"/>
                      <w:b/>
                      <w:bCs/>
                      <w:szCs w:val="21"/>
                      <w:u w:val="single"/>
                    </w:rPr>
                  </w:pPr>
                  <w:r>
                    <w:rPr>
                      <w:rFonts w:hint="eastAsia" w:hAnsi="宋体"/>
                      <w:b/>
                      <w:bCs/>
                      <w:szCs w:val="21"/>
                      <w:u w:val="single"/>
                    </w:rPr>
                    <w:t>粉尘</w:t>
                  </w:r>
                </w:p>
              </w:tc>
              <w:tc>
                <w:tcPr>
                  <w:tcW w:w="2210" w:type="dxa"/>
                  <w:vAlign w:val="center"/>
                </w:tcPr>
                <w:p>
                  <w:pPr>
                    <w:adjustRightInd w:val="0"/>
                    <w:snapToGrid w:val="0"/>
                    <w:spacing w:line="340" w:lineRule="exact"/>
                    <w:jc w:val="center"/>
                    <w:textAlignment w:val="baseline"/>
                    <w:rPr>
                      <w:rFonts w:hAnsi="宋体"/>
                      <w:b/>
                      <w:bCs/>
                      <w:szCs w:val="21"/>
                      <w:u w:val="single"/>
                    </w:rPr>
                  </w:pPr>
                  <w:r>
                    <w:rPr>
                      <w:rFonts w:hint="eastAsia" w:hAnsi="宋体"/>
                      <w:b/>
                      <w:bCs/>
                      <w:szCs w:val="21"/>
                      <w:u w:val="single"/>
                      <w:lang w:eastAsia="zh-CN"/>
                    </w:rPr>
                    <w:t>双桶</w:t>
                  </w:r>
                  <w:r>
                    <w:rPr>
                      <w:rFonts w:hint="eastAsia" w:hAnsi="宋体"/>
                      <w:b/>
                      <w:bCs/>
                      <w:szCs w:val="21"/>
                      <w:u w:val="single"/>
                    </w:rPr>
                    <w:t>布袋收尘机</w:t>
                  </w:r>
                </w:p>
              </w:tc>
              <w:tc>
                <w:tcPr>
                  <w:tcW w:w="2351" w:type="dxa"/>
                  <w:vAlign w:val="center"/>
                </w:tcPr>
                <w:p>
                  <w:pPr>
                    <w:adjustRightInd w:val="0"/>
                    <w:snapToGrid w:val="0"/>
                    <w:spacing w:line="340" w:lineRule="exact"/>
                    <w:jc w:val="center"/>
                    <w:textAlignment w:val="baseline"/>
                    <w:rPr>
                      <w:b/>
                      <w:bCs/>
                      <w:szCs w:val="21"/>
                      <w:u w:val="single"/>
                    </w:rPr>
                  </w:pPr>
                  <w:r>
                    <w:rPr>
                      <w:rFonts w:hint="eastAsia"/>
                      <w:b/>
                      <w:bCs/>
                      <w:szCs w:val="21"/>
                      <w:u w:val="single"/>
                    </w:rPr>
                    <w:t>/</w:t>
                  </w:r>
                </w:p>
              </w:tc>
              <w:tc>
                <w:tcPr>
                  <w:tcW w:w="1753" w:type="dxa"/>
                  <w:vAlign w:val="center"/>
                </w:tcPr>
                <w:p>
                  <w:pPr>
                    <w:adjustRightInd w:val="0"/>
                    <w:snapToGrid w:val="0"/>
                    <w:spacing w:line="340" w:lineRule="exact"/>
                    <w:jc w:val="center"/>
                    <w:textAlignment w:val="baseline"/>
                    <w:rPr>
                      <w:b/>
                      <w:bCs/>
                      <w:szCs w:val="21"/>
                      <w:u w:val="single"/>
                    </w:rPr>
                  </w:pPr>
                  <w:r>
                    <w:rPr>
                      <w:rFonts w:hint="eastAsia"/>
                      <w:b/>
                      <w:bCs/>
                      <w:szCs w:val="21"/>
                      <w:u w:val="single"/>
                      <w:lang w:val="en-US" w:eastAsia="zh-CN"/>
                    </w:rPr>
                    <w:t>3</w:t>
                  </w:r>
                  <w:r>
                    <w:rPr>
                      <w:rFonts w:hint="eastAsia"/>
                      <w:b/>
                      <w:bCs/>
                      <w:szCs w:val="21"/>
                      <w:u w:val="single"/>
                    </w:rPr>
                    <w:t>台</w:t>
                  </w:r>
                </w:p>
              </w:tc>
              <w:tc>
                <w:tcPr>
                  <w:tcW w:w="1159" w:type="dxa"/>
                  <w:vAlign w:val="center"/>
                </w:tcPr>
                <w:p>
                  <w:pPr>
                    <w:adjustRightInd w:val="0"/>
                    <w:snapToGrid w:val="0"/>
                    <w:spacing w:line="340" w:lineRule="exact"/>
                    <w:jc w:val="center"/>
                    <w:textAlignment w:val="baseline"/>
                    <w:rPr>
                      <w:b/>
                      <w:bCs/>
                      <w:szCs w:val="21"/>
                      <w:u w:val="single"/>
                    </w:rPr>
                  </w:pPr>
                  <w:r>
                    <w:rPr>
                      <w:rFonts w:hint="eastAsia"/>
                      <w:b/>
                      <w:bCs/>
                      <w:szCs w:val="21"/>
                      <w:u w:val="single"/>
                    </w:rPr>
                    <w:t>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410" w:hRule="atLeast"/>
                <w:jc w:val="center"/>
              </w:trPr>
              <w:tc>
                <w:tcPr>
                  <w:tcW w:w="718" w:type="dxa"/>
                  <w:vMerge w:val="continue"/>
                  <w:vAlign w:val="center"/>
                </w:tcPr>
                <w:p>
                  <w:pPr>
                    <w:adjustRightInd w:val="0"/>
                    <w:snapToGrid w:val="0"/>
                    <w:spacing w:line="340" w:lineRule="exact"/>
                    <w:jc w:val="center"/>
                    <w:textAlignment w:val="baseline"/>
                    <w:rPr>
                      <w:rFonts w:hAnsi="宋体"/>
                      <w:b/>
                      <w:bCs/>
                      <w:szCs w:val="21"/>
                      <w:u w:val="single"/>
                    </w:rPr>
                  </w:pPr>
                </w:p>
              </w:tc>
              <w:tc>
                <w:tcPr>
                  <w:tcW w:w="889" w:type="dxa"/>
                  <w:vAlign w:val="center"/>
                </w:tcPr>
                <w:p>
                  <w:pPr>
                    <w:adjustRightInd w:val="0"/>
                    <w:snapToGrid w:val="0"/>
                    <w:spacing w:line="340" w:lineRule="exact"/>
                    <w:jc w:val="center"/>
                    <w:textAlignment w:val="baseline"/>
                    <w:rPr>
                      <w:rFonts w:hAnsi="宋体"/>
                      <w:b/>
                      <w:bCs/>
                      <w:szCs w:val="21"/>
                      <w:u w:val="single"/>
                    </w:rPr>
                  </w:pPr>
                  <w:r>
                    <w:rPr>
                      <w:rFonts w:hint="eastAsia" w:hAnsi="宋体"/>
                      <w:b/>
                      <w:bCs/>
                      <w:szCs w:val="21"/>
                      <w:u w:val="single"/>
                    </w:rPr>
                    <w:t>非甲烷总烃</w:t>
                  </w:r>
                </w:p>
              </w:tc>
              <w:tc>
                <w:tcPr>
                  <w:tcW w:w="2210" w:type="dxa"/>
                  <w:vAlign w:val="center"/>
                </w:tcPr>
                <w:p>
                  <w:pPr>
                    <w:adjustRightInd w:val="0"/>
                    <w:snapToGrid w:val="0"/>
                    <w:spacing w:line="340" w:lineRule="exact"/>
                    <w:jc w:val="center"/>
                    <w:textAlignment w:val="baseline"/>
                    <w:rPr>
                      <w:rFonts w:hAnsi="宋体"/>
                      <w:b/>
                      <w:bCs/>
                      <w:szCs w:val="21"/>
                      <w:u w:val="single"/>
                    </w:rPr>
                  </w:pPr>
                  <w:r>
                    <w:rPr>
                      <w:rFonts w:hint="eastAsia" w:hAnsi="宋体"/>
                      <w:b/>
                      <w:bCs/>
                      <w:szCs w:val="21"/>
                      <w:u w:val="single"/>
                    </w:rPr>
                    <w:t>排风扇（封边工段）</w:t>
                  </w:r>
                </w:p>
              </w:tc>
              <w:tc>
                <w:tcPr>
                  <w:tcW w:w="2351" w:type="dxa"/>
                  <w:vAlign w:val="center"/>
                </w:tcPr>
                <w:p>
                  <w:pPr>
                    <w:adjustRightInd w:val="0"/>
                    <w:snapToGrid w:val="0"/>
                    <w:spacing w:line="340" w:lineRule="exact"/>
                    <w:jc w:val="center"/>
                    <w:textAlignment w:val="baseline"/>
                    <w:rPr>
                      <w:b/>
                      <w:bCs/>
                      <w:szCs w:val="21"/>
                      <w:u w:val="single"/>
                    </w:rPr>
                  </w:pPr>
                  <w:r>
                    <w:rPr>
                      <w:rFonts w:hint="eastAsia"/>
                      <w:b/>
                      <w:bCs/>
                      <w:szCs w:val="21"/>
                      <w:u w:val="single"/>
                    </w:rPr>
                    <w:t>风量1000m</w:t>
                  </w:r>
                  <w:r>
                    <w:rPr>
                      <w:rFonts w:hint="eastAsia"/>
                      <w:b/>
                      <w:bCs/>
                      <w:szCs w:val="21"/>
                      <w:u w:val="single"/>
                      <w:vertAlign w:val="superscript"/>
                    </w:rPr>
                    <w:t>3</w:t>
                  </w:r>
                  <w:r>
                    <w:rPr>
                      <w:rFonts w:hint="eastAsia"/>
                      <w:b/>
                      <w:bCs/>
                      <w:szCs w:val="21"/>
                      <w:u w:val="single"/>
                    </w:rPr>
                    <w:t>/h</w:t>
                  </w:r>
                </w:p>
              </w:tc>
              <w:tc>
                <w:tcPr>
                  <w:tcW w:w="1753" w:type="dxa"/>
                  <w:vAlign w:val="center"/>
                </w:tcPr>
                <w:p>
                  <w:pPr>
                    <w:adjustRightInd w:val="0"/>
                    <w:snapToGrid w:val="0"/>
                    <w:spacing w:line="340" w:lineRule="exact"/>
                    <w:jc w:val="center"/>
                    <w:textAlignment w:val="baseline"/>
                    <w:rPr>
                      <w:b/>
                      <w:bCs/>
                      <w:szCs w:val="21"/>
                      <w:u w:val="single"/>
                    </w:rPr>
                  </w:pPr>
                  <w:r>
                    <w:rPr>
                      <w:rFonts w:hint="eastAsia"/>
                      <w:b/>
                      <w:bCs/>
                      <w:szCs w:val="21"/>
                      <w:u w:val="single"/>
                    </w:rPr>
                    <w:t>2台</w:t>
                  </w:r>
                </w:p>
              </w:tc>
              <w:tc>
                <w:tcPr>
                  <w:tcW w:w="1159" w:type="dxa"/>
                  <w:vAlign w:val="center"/>
                </w:tcPr>
                <w:p>
                  <w:pPr>
                    <w:adjustRightInd w:val="0"/>
                    <w:snapToGrid w:val="0"/>
                    <w:spacing w:line="340" w:lineRule="exact"/>
                    <w:jc w:val="center"/>
                    <w:textAlignment w:val="baseline"/>
                    <w:rPr>
                      <w:b/>
                      <w:bCs/>
                      <w:szCs w:val="21"/>
                      <w:u w:val="single"/>
                    </w:rPr>
                  </w:pPr>
                  <w:r>
                    <w:rPr>
                      <w:rFonts w:hint="eastAsia"/>
                      <w:b/>
                      <w:bCs/>
                      <w:szCs w:val="21"/>
                      <w:u w:val="single"/>
                    </w:rPr>
                    <w:t>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1607" w:type="dxa"/>
                  <w:gridSpan w:val="2"/>
                  <w:vAlign w:val="center"/>
                </w:tcPr>
                <w:p>
                  <w:pPr>
                    <w:pStyle w:val="7"/>
                    <w:adjustRightInd w:val="0"/>
                    <w:snapToGrid w:val="0"/>
                    <w:spacing w:line="340" w:lineRule="exact"/>
                    <w:jc w:val="center"/>
                    <w:rPr>
                      <w:rFonts w:ascii="Times New Roman" w:hAnsi="Times New Roman" w:cs="Times New Roman"/>
                      <w:b/>
                      <w:bCs/>
                      <w:u w:val="single"/>
                    </w:rPr>
                  </w:pPr>
                  <w:r>
                    <w:rPr>
                      <w:rFonts w:hint="eastAsia" w:ascii="Times New Roman" w:hAnsi="Times New Roman" w:cs="Times New Roman"/>
                      <w:b/>
                      <w:bCs/>
                      <w:u w:val="single"/>
                    </w:rPr>
                    <w:t>废水治理</w:t>
                  </w:r>
                </w:p>
              </w:tc>
              <w:tc>
                <w:tcPr>
                  <w:tcW w:w="2210" w:type="dxa"/>
                  <w:vAlign w:val="center"/>
                </w:tcPr>
                <w:p>
                  <w:pPr>
                    <w:adjustRightInd w:val="0"/>
                    <w:snapToGrid w:val="0"/>
                    <w:spacing w:line="340" w:lineRule="exact"/>
                    <w:jc w:val="center"/>
                    <w:textAlignment w:val="baseline"/>
                    <w:rPr>
                      <w:rFonts w:hAnsi="宋体"/>
                      <w:b/>
                      <w:bCs/>
                      <w:szCs w:val="21"/>
                      <w:u w:val="single"/>
                    </w:rPr>
                  </w:pPr>
                  <w:r>
                    <w:rPr>
                      <w:rFonts w:hint="eastAsia" w:hAnsi="宋体"/>
                      <w:b/>
                      <w:bCs/>
                      <w:szCs w:val="21"/>
                      <w:u w:val="single"/>
                    </w:rPr>
                    <w:t>沉淀池</w:t>
                  </w:r>
                </w:p>
              </w:tc>
              <w:tc>
                <w:tcPr>
                  <w:tcW w:w="2351" w:type="dxa"/>
                  <w:vAlign w:val="center"/>
                </w:tcPr>
                <w:p>
                  <w:pPr>
                    <w:adjustRightInd w:val="0"/>
                    <w:snapToGrid w:val="0"/>
                    <w:spacing w:line="340" w:lineRule="exact"/>
                    <w:jc w:val="center"/>
                    <w:textAlignment w:val="baseline"/>
                    <w:rPr>
                      <w:b/>
                      <w:bCs/>
                      <w:szCs w:val="21"/>
                      <w:u w:val="single"/>
                    </w:rPr>
                  </w:pPr>
                  <w:r>
                    <w:rPr>
                      <w:rFonts w:hint="eastAsia"/>
                      <w:b/>
                      <w:bCs/>
                      <w:szCs w:val="21"/>
                      <w:u w:val="single"/>
                    </w:rPr>
                    <w:t>5m</w:t>
                  </w:r>
                  <w:r>
                    <w:rPr>
                      <w:rFonts w:hint="eastAsia"/>
                      <w:b/>
                      <w:bCs/>
                      <w:szCs w:val="21"/>
                      <w:u w:val="single"/>
                      <w:vertAlign w:val="superscript"/>
                    </w:rPr>
                    <w:t>3</w:t>
                  </w:r>
                </w:p>
              </w:tc>
              <w:tc>
                <w:tcPr>
                  <w:tcW w:w="1753" w:type="dxa"/>
                  <w:vAlign w:val="center"/>
                </w:tcPr>
                <w:p>
                  <w:pPr>
                    <w:adjustRightInd w:val="0"/>
                    <w:snapToGrid w:val="0"/>
                    <w:spacing w:line="340" w:lineRule="exact"/>
                    <w:jc w:val="center"/>
                    <w:textAlignment w:val="baseline"/>
                    <w:rPr>
                      <w:b/>
                      <w:bCs/>
                      <w:szCs w:val="21"/>
                      <w:u w:val="single"/>
                    </w:rPr>
                  </w:pPr>
                  <w:r>
                    <w:rPr>
                      <w:rFonts w:hint="eastAsia"/>
                      <w:b/>
                      <w:bCs/>
                      <w:szCs w:val="21"/>
                      <w:u w:val="single"/>
                    </w:rPr>
                    <w:t>1座</w:t>
                  </w:r>
                </w:p>
              </w:tc>
              <w:tc>
                <w:tcPr>
                  <w:tcW w:w="1159" w:type="dxa"/>
                  <w:vAlign w:val="center"/>
                </w:tcPr>
                <w:p>
                  <w:pPr>
                    <w:adjustRightInd w:val="0"/>
                    <w:snapToGrid w:val="0"/>
                    <w:spacing w:line="340" w:lineRule="exact"/>
                    <w:jc w:val="center"/>
                    <w:textAlignment w:val="baseline"/>
                    <w:rPr>
                      <w:b/>
                      <w:bCs/>
                      <w:szCs w:val="21"/>
                      <w:u w:val="single"/>
                    </w:rPr>
                  </w:pPr>
                  <w:r>
                    <w:rPr>
                      <w:rFonts w:hint="eastAsia"/>
                      <w:b/>
                      <w:bCs/>
                      <w:szCs w:val="21"/>
                      <w:u w:val="single"/>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607" w:type="dxa"/>
                  <w:gridSpan w:val="2"/>
                  <w:vAlign w:val="center"/>
                </w:tcPr>
                <w:p>
                  <w:pPr>
                    <w:adjustRightInd w:val="0"/>
                    <w:snapToGrid w:val="0"/>
                    <w:spacing w:line="340" w:lineRule="exact"/>
                    <w:jc w:val="center"/>
                    <w:textAlignment w:val="baseline"/>
                    <w:rPr>
                      <w:b/>
                      <w:bCs/>
                      <w:szCs w:val="21"/>
                      <w:u w:val="single"/>
                    </w:rPr>
                  </w:pPr>
                  <w:bookmarkStart w:id="0" w:name="OLE_LINK1" w:colFirst="2" w:colLast="2"/>
                  <w:bookmarkStart w:id="1" w:name="OLE_LINK2" w:colFirst="2" w:colLast="2"/>
                  <w:bookmarkStart w:id="2" w:name="OLE_LINK3" w:colFirst="2" w:colLast="2"/>
                  <w:bookmarkStart w:id="3" w:name="OLE_LINK4" w:colFirst="2" w:colLast="2"/>
                  <w:r>
                    <w:rPr>
                      <w:rFonts w:hAnsi="宋体"/>
                      <w:b/>
                      <w:bCs/>
                      <w:szCs w:val="21"/>
                      <w:u w:val="single"/>
                    </w:rPr>
                    <w:t>噪声治理</w:t>
                  </w:r>
                </w:p>
              </w:tc>
              <w:tc>
                <w:tcPr>
                  <w:tcW w:w="2210" w:type="dxa"/>
                  <w:vAlign w:val="center"/>
                </w:tcPr>
                <w:p>
                  <w:pPr>
                    <w:adjustRightInd w:val="0"/>
                    <w:snapToGrid w:val="0"/>
                    <w:spacing w:line="340" w:lineRule="exact"/>
                    <w:jc w:val="center"/>
                    <w:textAlignment w:val="baseline"/>
                    <w:rPr>
                      <w:rFonts w:hAnsi="宋体"/>
                      <w:b/>
                      <w:bCs/>
                      <w:szCs w:val="21"/>
                      <w:u w:val="single"/>
                    </w:rPr>
                  </w:pPr>
                  <w:r>
                    <w:rPr>
                      <w:rFonts w:hAnsi="宋体"/>
                      <w:b/>
                      <w:bCs/>
                      <w:szCs w:val="21"/>
                      <w:u w:val="single"/>
                    </w:rPr>
                    <w:t>基础减振、厂房隔声</w:t>
                  </w:r>
                </w:p>
              </w:tc>
              <w:tc>
                <w:tcPr>
                  <w:tcW w:w="2351" w:type="dxa"/>
                  <w:vAlign w:val="center"/>
                </w:tcPr>
                <w:p>
                  <w:pPr>
                    <w:adjustRightInd w:val="0"/>
                    <w:snapToGrid w:val="0"/>
                    <w:spacing w:line="340" w:lineRule="exact"/>
                    <w:jc w:val="center"/>
                    <w:textAlignment w:val="baseline"/>
                    <w:rPr>
                      <w:rFonts w:hAnsi="宋体"/>
                      <w:b/>
                      <w:bCs/>
                      <w:szCs w:val="21"/>
                      <w:u w:val="single"/>
                    </w:rPr>
                  </w:pPr>
                  <w:r>
                    <w:rPr>
                      <w:rFonts w:hint="eastAsia" w:hAnsi="宋体"/>
                      <w:b/>
                      <w:bCs/>
                      <w:szCs w:val="21"/>
                      <w:u w:val="single"/>
                    </w:rPr>
                    <w:t>/</w:t>
                  </w:r>
                </w:p>
              </w:tc>
              <w:tc>
                <w:tcPr>
                  <w:tcW w:w="1753" w:type="dxa"/>
                  <w:vAlign w:val="center"/>
                </w:tcPr>
                <w:p>
                  <w:pPr>
                    <w:adjustRightInd w:val="0"/>
                    <w:snapToGrid w:val="0"/>
                    <w:spacing w:line="340" w:lineRule="exact"/>
                    <w:jc w:val="center"/>
                    <w:textAlignment w:val="baseline"/>
                    <w:rPr>
                      <w:b/>
                      <w:bCs/>
                      <w:szCs w:val="21"/>
                      <w:u w:val="single"/>
                    </w:rPr>
                  </w:pPr>
                  <w:r>
                    <w:rPr>
                      <w:rFonts w:hint="eastAsia"/>
                      <w:b/>
                      <w:bCs/>
                      <w:szCs w:val="21"/>
                      <w:u w:val="single"/>
                    </w:rPr>
                    <w:t>/</w:t>
                  </w:r>
                </w:p>
              </w:tc>
              <w:tc>
                <w:tcPr>
                  <w:tcW w:w="1159" w:type="dxa"/>
                  <w:vAlign w:val="center"/>
                </w:tcPr>
                <w:p>
                  <w:pPr>
                    <w:adjustRightInd w:val="0"/>
                    <w:snapToGrid w:val="0"/>
                    <w:spacing w:line="340" w:lineRule="exact"/>
                    <w:jc w:val="center"/>
                    <w:textAlignment w:val="baseline"/>
                    <w:rPr>
                      <w:b/>
                      <w:bCs/>
                      <w:szCs w:val="21"/>
                      <w:u w:val="single"/>
                    </w:rPr>
                  </w:pPr>
                  <w:r>
                    <w:rPr>
                      <w:rFonts w:hint="eastAsia"/>
                      <w:b/>
                      <w:bCs/>
                      <w:szCs w:val="21"/>
                      <w:u w:val="single"/>
                    </w:rPr>
                    <w:t>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607" w:type="dxa"/>
                  <w:gridSpan w:val="2"/>
                  <w:vAlign w:val="center"/>
                </w:tcPr>
                <w:p>
                  <w:pPr>
                    <w:adjustRightInd w:val="0"/>
                    <w:snapToGrid w:val="0"/>
                    <w:spacing w:line="340" w:lineRule="exact"/>
                    <w:jc w:val="center"/>
                    <w:textAlignment w:val="baseline"/>
                    <w:rPr>
                      <w:b/>
                      <w:bCs/>
                      <w:szCs w:val="21"/>
                      <w:u w:val="single"/>
                    </w:rPr>
                  </w:pPr>
                  <w:r>
                    <w:rPr>
                      <w:rFonts w:hAnsi="宋体"/>
                      <w:b/>
                      <w:bCs/>
                      <w:szCs w:val="21"/>
                      <w:u w:val="single"/>
                    </w:rPr>
                    <w:t>固废治理</w:t>
                  </w:r>
                </w:p>
              </w:tc>
              <w:tc>
                <w:tcPr>
                  <w:tcW w:w="2210" w:type="dxa"/>
                  <w:vAlign w:val="center"/>
                </w:tcPr>
                <w:p>
                  <w:pPr>
                    <w:adjustRightInd w:val="0"/>
                    <w:snapToGrid w:val="0"/>
                    <w:spacing w:line="340" w:lineRule="exact"/>
                    <w:jc w:val="center"/>
                    <w:textAlignment w:val="baseline"/>
                    <w:rPr>
                      <w:b/>
                      <w:bCs/>
                      <w:szCs w:val="21"/>
                      <w:u w:val="single"/>
                    </w:rPr>
                  </w:pPr>
                  <w:r>
                    <w:rPr>
                      <w:rFonts w:hAnsi="宋体"/>
                      <w:b/>
                      <w:bCs/>
                      <w:szCs w:val="21"/>
                      <w:u w:val="single"/>
                    </w:rPr>
                    <w:t>固废暂存间</w:t>
                  </w:r>
                </w:p>
              </w:tc>
              <w:tc>
                <w:tcPr>
                  <w:tcW w:w="2351" w:type="dxa"/>
                  <w:vAlign w:val="center"/>
                </w:tcPr>
                <w:p>
                  <w:pPr>
                    <w:adjustRightInd w:val="0"/>
                    <w:snapToGrid w:val="0"/>
                    <w:spacing w:line="340" w:lineRule="exact"/>
                    <w:jc w:val="center"/>
                    <w:textAlignment w:val="baseline"/>
                    <w:rPr>
                      <w:b/>
                      <w:bCs/>
                      <w:szCs w:val="21"/>
                      <w:u w:val="single"/>
                    </w:rPr>
                  </w:pPr>
                  <w:bookmarkStart w:id="4" w:name="_GoBack"/>
                  <w:bookmarkEnd w:id="4"/>
                  <w:r>
                    <w:rPr>
                      <w:rFonts w:hint="eastAsia"/>
                      <w:b/>
                      <w:bCs/>
                      <w:szCs w:val="21"/>
                      <w:u w:val="single"/>
                    </w:rPr>
                    <w:t>1</w:t>
                  </w:r>
                  <w:r>
                    <w:rPr>
                      <w:rFonts w:hint="eastAsia"/>
                      <w:b/>
                      <w:bCs/>
                      <w:szCs w:val="21"/>
                      <w:u w:val="single"/>
                      <w:lang w:val="en-US" w:eastAsia="zh-CN"/>
                    </w:rPr>
                    <w:t>0</w:t>
                  </w:r>
                  <w:r>
                    <w:rPr>
                      <w:rFonts w:hint="eastAsia"/>
                      <w:b/>
                      <w:bCs/>
                      <w:szCs w:val="21"/>
                      <w:u w:val="single"/>
                    </w:rPr>
                    <w:t>0</w:t>
                  </w:r>
                  <w:r>
                    <w:rPr>
                      <w:b/>
                      <w:bCs/>
                      <w:szCs w:val="21"/>
                      <w:u w:val="single"/>
                    </w:rPr>
                    <w:t>m</w:t>
                  </w:r>
                  <w:r>
                    <w:rPr>
                      <w:b/>
                      <w:bCs/>
                      <w:szCs w:val="21"/>
                      <w:u w:val="single"/>
                      <w:vertAlign w:val="superscript"/>
                    </w:rPr>
                    <w:t>2</w:t>
                  </w:r>
                </w:p>
              </w:tc>
              <w:tc>
                <w:tcPr>
                  <w:tcW w:w="1753" w:type="dxa"/>
                  <w:vAlign w:val="center"/>
                </w:tcPr>
                <w:p>
                  <w:pPr>
                    <w:adjustRightInd w:val="0"/>
                    <w:snapToGrid w:val="0"/>
                    <w:spacing w:line="340" w:lineRule="exact"/>
                    <w:jc w:val="center"/>
                    <w:textAlignment w:val="baseline"/>
                    <w:rPr>
                      <w:b/>
                      <w:bCs/>
                      <w:szCs w:val="21"/>
                      <w:u w:val="single"/>
                    </w:rPr>
                  </w:pPr>
                  <w:r>
                    <w:rPr>
                      <w:rFonts w:hint="eastAsia" w:hAnsi="宋体"/>
                      <w:b/>
                      <w:bCs/>
                      <w:szCs w:val="21"/>
                      <w:u w:val="single"/>
                    </w:rPr>
                    <w:t>1座</w:t>
                  </w:r>
                </w:p>
              </w:tc>
              <w:tc>
                <w:tcPr>
                  <w:tcW w:w="1159" w:type="dxa"/>
                  <w:vAlign w:val="center"/>
                </w:tcPr>
                <w:p>
                  <w:pPr>
                    <w:adjustRightInd w:val="0"/>
                    <w:snapToGrid w:val="0"/>
                    <w:spacing w:line="340" w:lineRule="exact"/>
                    <w:jc w:val="center"/>
                    <w:textAlignment w:val="baseline"/>
                    <w:rPr>
                      <w:b/>
                      <w:bCs/>
                      <w:szCs w:val="21"/>
                      <w:u w:val="single"/>
                    </w:rPr>
                  </w:pPr>
                  <w:r>
                    <w:rPr>
                      <w:rFonts w:hint="eastAsia"/>
                      <w:b/>
                      <w:bCs/>
                      <w:szCs w:val="21"/>
                      <w:u w:val="single"/>
                    </w:rPr>
                    <w:t>2.0</w:t>
                  </w:r>
                </w:p>
              </w:tc>
            </w:tr>
            <w:bookmarkEnd w:id="0"/>
            <w:bookmarkEnd w:id="1"/>
            <w:bookmarkEnd w:id="2"/>
            <w:bookmarkEnd w:id="3"/>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921" w:type="dxa"/>
                  <w:gridSpan w:val="5"/>
                  <w:vAlign w:val="center"/>
                </w:tcPr>
                <w:p>
                  <w:pPr>
                    <w:adjustRightInd w:val="0"/>
                    <w:snapToGrid w:val="0"/>
                    <w:spacing w:line="340" w:lineRule="exact"/>
                    <w:jc w:val="center"/>
                    <w:textAlignment w:val="baseline"/>
                    <w:rPr>
                      <w:b/>
                      <w:bCs/>
                      <w:szCs w:val="21"/>
                      <w:u w:val="single"/>
                    </w:rPr>
                  </w:pPr>
                  <w:r>
                    <w:rPr>
                      <w:rFonts w:hAnsi="宋体"/>
                      <w:b/>
                      <w:bCs/>
                      <w:szCs w:val="21"/>
                      <w:u w:val="single"/>
                    </w:rPr>
                    <w:t>合计</w:t>
                  </w:r>
                </w:p>
              </w:tc>
              <w:tc>
                <w:tcPr>
                  <w:tcW w:w="1159" w:type="dxa"/>
                  <w:vAlign w:val="center"/>
                </w:tcPr>
                <w:p>
                  <w:pPr>
                    <w:adjustRightInd w:val="0"/>
                    <w:snapToGrid w:val="0"/>
                    <w:spacing w:line="340" w:lineRule="exact"/>
                    <w:jc w:val="center"/>
                    <w:textAlignment w:val="baseline"/>
                    <w:rPr>
                      <w:b/>
                      <w:bCs/>
                      <w:szCs w:val="21"/>
                      <w:u w:val="single"/>
                    </w:rPr>
                  </w:pPr>
                  <w:r>
                    <w:rPr>
                      <w:rFonts w:hint="eastAsia"/>
                      <w:b/>
                      <w:bCs/>
                      <w:szCs w:val="21"/>
                      <w:u w:val="single"/>
                    </w:rPr>
                    <w:t>5.5</w:t>
                  </w:r>
                </w:p>
              </w:tc>
            </w:tr>
          </w:tbl>
          <w:p>
            <w:pPr>
              <w:pStyle w:val="6"/>
              <w:adjustRightInd w:val="0"/>
              <w:snapToGrid w:val="0"/>
              <w:ind w:left="0" w:leftChars="0" w:firstLine="0" w:firstLineChars="0"/>
              <w:rPr>
                <w:rFonts w:ascii="黑体" w:hAnsi="黑体" w:eastAsia="黑体"/>
                <w:sz w:val="24"/>
              </w:rPr>
            </w:pPr>
            <w:r>
              <w:rPr>
                <w:rFonts w:hint="eastAsia" w:ascii="黑体" w:hAnsi="黑体" w:eastAsia="黑体"/>
                <w:sz w:val="24"/>
                <w:lang w:val="en-US" w:eastAsia="zh-CN"/>
              </w:rPr>
              <w:t xml:space="preserve">    </w:t>
            </w:r>
            <w:r>
              <w:rPr>
                <w:rFonts w:ascii="黑体" w:hAnsi="黑体" w:eastAsia="黑体"/>
                <w:sz w:val="24"/>
              </w:rPr>
              <w:t>表</w:t>
            </w:r>
            <w:r>
              <w:rPr>
                <w:rFonts w:hint="eastAsia" w:ascii="黑体" w:hAnsi="黑体" w:eastAsia="黑体"/>
                <w:sz w:val="24"/>
              </w:rPr>
              <w:t xml:space="preserve">22               </w:t>
            </w:r>
            <w:r>
              <w:rPr>
                <w:rFonts w:ascii="黑体" w:hAnsi="黑体" w:eastAsia="黑体"/>
                <w:sz w:val="24"/>
              </w:rPr>
              <w:t xml:space="preserve"> 项目“三同时”验收一览表</w:t>
            </w:r>
          </w:p>
          <w:tbl>
            <w:tblPr>
              <w:tblStyle w:val="19"/>
              <w:tblW w:w="907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52"/>
              <w:gridCol w:w="1638"/>
              <w:gridCol w:w="3252"/>
              <w:gridCol w:w="313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052" w:type="dxa"/>
                  <w:vAlign w:val="center"/>
                </w:tcPr>
                <w:p>
                  <w:pPr>
                    <w:adjustRightInd w:val="0"/>
                    <w:snapToGrid w:val="0"/>
                    <w:spacing w:line="360" w:lineRule="exact"/>
                    <w:jc w:val="center"/>
                    <w:textAlignment w:val="baseline"/>
                    <w:rPr>
                      <w:b/>
                      <w:bCs/>
                      <w:szCs w:val="21"/>
                      <w:u w:val="single"/>
                    </w:rPr>
                  </w:pPr>
                  <w:r>
                    <w:rPr>
                      <w:rFonts w:hAnsi="宋体"/>
                      <w:b/>
                      <w:bCs/>
                      <w:szCs w:val="21"/>
                      <w:u w:val="single"/>
                    </w:rPr>
                    <w:t>项目名称</w:t>
                  </w:r>
                </w:p>
              </w:tc>
              <w:tc>
                <w:tcPr>
                  <w:tcW w:w="1638" w:type="dxa"/>
                  <w:vAlign w:val="center"/>
                </w:tcPr>
                <w:p>
                  <w:pPr>
                    <w:adjustRightInd w:val="0"/>
                    <w:snapToGrid w:val="0"/>
                    <w:spacing w:line="360" w:lineRule="exact"/>
                    <w:jc w:val="center"/>
                    <w:textAlignment w:val="baseline"/>
                    <w:rPr>
                      <w:b/>
                      <w:bCs/>
                      <w:szCs w:val="21"/>
                      <w:u w:val="single"/>
                    </w:rPr>
                  </w:pPr>
                  <w:r>
                    <w:rPr>
                      <w:rFonts w:hAnsi="宋体"/>
                      <w:b/>
                      <w:bCs/>
                      <w:szCs w:val="21"/>
                      <w:u w:val="single"/>
                    </w:rPr>
                    <w:t>污染源</w:t>
                  </w:r>
                </w:p>
              </w:tc>
              <w:tc>
                <w:tcPr>
                  <w:tcW w:w="3252" w:type="dxa"/>
                  <w:vAlign w:val="center"/>
                </w:tcPr>
                <w:p>
                  <w:pPr>
                    <w:adjustRightInd w:val="0"/>
                    <w:snapToGrid w:val="0"/>
                    <w:spacing w:line="360" w:lineRule="exact"/>
                    <w:jc w:val="center"/>
                    <w:textAlignment w:val="baseline"/>
                    <w:rPr>
                      <w:b/>
                      <w:bCs/>
                      <w:szCs w:val="21"/>
                      <w:u w:val="single"/>
                    </w:rPr>
                  </w:pPr>
                  <w:r>
                    <w:rPr>
                      <w:rFonts w:hAnsi="宋体"/>
                      <w:b/>
                      <w:bCs/>
                      <w:szCs w:val="21"/>
                      <w:u w:val="single"/>
                    </w:rPr>
                    <w:t>验收内容</w:t>
                  </w:r>
                </w:p>
              </w:tc>
              <w:tc>
                <w:tcPr>
                  <w:tcW w:w="3136" w:type="dxa"/>
                  <w:vAlign w:val="center"/>
                </w:tcPr>
                <w:p>
                  <w:pPr>
                    <w:adjustRightInd w:val="0"/>
                    <w:snapToGrid w:val="0"/>
                    <w:spacing w:line="360" w:lineRule="exact"/>
                    <w:jc w:val="center"/>
                    <w:textAlignment w:val="baseline"/>
                    <w:rPr>
                      <w:b/>
                      <w:bCs/>
                      <w:szCs w:val="21"/>
                      <w:u w:val="single"/>
                    </w:rPr>
                  </w:pPr>
                  <w:r>
                    <w:rPr>
                      <w:rFonts w:hAnsi="宋体"/>
                      <w:b/>
                      <w:bCs/>
                      <w:szCs w:val="21"/>
                      <w:u w:val="single"/>
                    </w:rPr>
                    <w:t>控制标准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jc w:val="center"/>
              </w:trPr>
              <w:tc>
                <w:tcPr>
                  <w:tcW w:w="1052" w:type="dxa"/>
                  <w:vMerge w:val="restart"/>
                  <w:vAlign w:val="center"/>
                </w:tcPr>
                <w:p>
                  <w:pPr>
                    <w:adjustRightInd w:val="0"/>
                    <w:snapToGrid w:val="0"/>
                    <w:spacing w:line="360" w:lineRule="exact"/>
                    <w:jc w:val="center"/>
                    <w:textAlignment w:val="baseline"/>
                    <w:rPr>
                      <w:rFonts w:hAnsi="宋体"/>
                      <w:b/>
                      <w:bCs/>
                      <w:szCs w:val="21"/>
                      <w:u w:val="single"/>
                    </w:rPr>
                  </w:pPr>
                  <w:r>
                    <w:rPr>
                      <w:rFonts w:hint="eastAsia" w:hAnsi="宋体"/>
                      <w:b/>
                      <w:bCs/>
                      <w:szCs w:val="21"/>
                      <w:u w:val="single"/>
                    </w:rPr>
                    <w:t>废气</w:t>
                  </w:r>
                </w:p>
                <w:p>
                  <w:pPr>
                    <w:adjustRightInd w:val="0"/>
                    <w:snapToGrid w:val="0"/>
                    <w:spacing w:line="360" w:lineRule="exact"/>
                    <w:jc w:val="center"/>
                    <w:textAlignment w:val="baseline"/>
                    <w:rPr>
                      <w:rFonts w:hAnsi="宋体"/>
                      <w:b/>
                      <w:bCs/>
                      <w:szCs w:val="21"/>
                      <w:u w:val="single"/>
                    </w:rPr>
                  </w:pPr>
                  <w:r>
                    <w:rPr>
                      <w:rFonts w:hint="eastAsia" w:hAnsi="宋体"/>
                      <w:b/>
                      <w:bCs/>
                      <w:szCs w:val="21"/>
                      <w:u w:val="single"/>
                    </w:rPr>
                    <w:t>治理</w:t>
                  </w:r>
                </w:p>
              </w:tc>
              <w:tc>
                <w:tcPr>
                  <w:tcW w:w="1638" w:type="dxa"/>
                  <w:vAlign w:val="center"/>
                </w:tcPr>
                <w:p>
                  <w:pPr>
                    <w:pStyle w:val="7"/>
                    <w:adjustRightInd w:val="0"/>
                    <w:snapToGrid w:val="0"/>
                    <w:spacing w:line="360" w:lineRule="exact"/>
                    <w:jc w:val="center"/>
                    <w:rPr>
                      <w:rFonts w:ascii="Times New Roman" w:hAnsi="宋体" w:cs="Times New Roman"/>
                      <w:b/>
                      <w:bCs/>
                      <w:u w:val="single"/>
                    </w:rPr>
                  </w:pPr>
                  <w:r>
                    <w:rPr>
                      <w:rFonts w:hint="eastAsia" w:ascii="Times New Roman" w:hAnsi="宋体" w:cs="Times New Roman"/>
                      <w:b/>
                      <w:bCs/>
                      <w:u w:val="single"/>
                    </w:rPr>
                    <w:t>开料、封边工段</w:t>
                  </w:r>
                </w:p>
              </w:tc>
              <w:tc>
                <w:tcPr>
                  <w:tcW w:w="3252" w:type="dxa"/>
                  <w:vAlign w:val="center"/>
                </w:tcPr>
                <w:p>
                  <w:pPr>
                    <w:adjustRightInd w:val="0"/>
                    <w:snapToGrid w:val="0"/>
                    <w:spacing w:line="360" w:lineRule="exact"/>
                    <w:jc w:val="center"/>
                    <w:textAlignment w:val="baseline"/>
                    <w:rPr>
                      <w:rFonts w:hAnsi="宋体"/>
                      <w:b/>
                      <w:bCs/>
                      <w:szCs w:val="21"/>
                      <w:u w:val="single"/>
                    </w:rPr>
                  </w:pPr>
                  <w:r>
                    <w:rPr>
                      <w:rFonts w:hint="eastAsia" w:hAnsi="宋体"/>
                      <w:b/>
                      <w:bCs/>
                      <w:szCs w:val="21"/>
                      <w:u w:val="single"/>
                      <w:lang w:eastAsia="zh-CN"/>
                    </w:rPr>
                    <w:t>双桶</w:t>
                  </w:r>
                  <w:r>
                    <w:rPr>
                      <w:rFonts w:hint="eastAsia" w:hAnsi="宋体"/>
                      <w:b/>
                      <w:bCs/>
                      <w:szCs w:val="21"/>
                      <w:u w:val="single"/>
                    </w:rPr>
                    <w:t>布袋收尘机</w:t>
                  </w:r>
                  <w:r>
                    <w:rPr>
                      <w:rFonts w:hint="eastAsia" w:hAnsi="宋体"/>
                      <w:b/>
                      <w:bCs/>
                      <w:szCs w:val="21"/>
                      <w:u w:val="single"/>
                      <w:lang w:val="en-US" w:eastAsia="zh-CN"/>
                    </w:rPr>
                    <w:t>3</w:t>
                  </w:r>
                  <w:r>
                    <w:rPr>
                      <w:rFonts w:hint="eastAsia" w:hAnsi="宋体"/>
                      <w:b/>
                      <w:bCs/>
                      <w:szCs w:val="21"/>
                      <w:u w:val="single"/>
                    </w:rPr>
                    <w:t>台</w:t>
                  </w:r>
                </w:p>
              </w:tc>
              <w:tc>
                <w:tcPr>
                  <w:tcW w:w="3136" w:type="dxa"/>
                  <w:vMerge w:val="restart"/>
                  <w:vAlign w:val="center"/>
                </w:tcPr>
                <w:p>
                  <w:pPr>
                    <w:adjustRightInd w:val="0"/>
                    <w:snapToGrid w:val="0"/>
                    <w:spacing w:line="360" w:lineRule="exact"/>
                    <w:jc w:val="center"/>
                    <w:textAlignment w:val="baseline"/>
                    <w:rPr>
                      <w:rFonts w:hAnsi="宋体"/>
                      <w:b/>
                      <w:bCs/>
                      <w:szCs w:val="21"/>
                      <w:u w:val="single"/>
                    </w:rPr>
                  </w:pPr>
                  <w:r>
                    <w:rPr>
                      <w:rFonts w:hAnsi="宋体"/>
                      <w:b/>
                      <w:bCs/>
                      <w:szCs w:val="21"/>
                      <w:u w:val="single"/>
                    </w:rPr>
                    <w:t>《大气污染物综合排放标准》（GB16297-1996）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6" w:hRule="atLeast"/>
                <w:jc w:val="center"/>
              </w:trPr>
              <w:tc>
                <w:tcPr>
                  <w:tcW w:w="1052" w:type="dxa"/>
                  <w:vMerge w:val="continue"/>
                  <w:vAlign w:val="center"/>
                </w:tcPr>
                <w:p>
                  <w:pPr>
                    <w:adjustRightInd w:val="0"/>
                    <w:snapToGrid w:val="0"/>
                    <w:spacing w:line="360" w:lineRule="exact"/>
                    <w:jc w:val="center"/>
                    <w:textAlignment w:val="baseline"/>
                    <w:rPr>
                      <w:rFonts w:hAnsi="宋体"/>
                      <w:b/>
                      <w:bCs/>
                      <w:szCs w:val="21"/>
                      <w:u w:val="single"/>
                    </w:rPr>
                  </w:pPr>
                </w:p>
              </w:tc>
              <w:tc>
                <w:tcPr>
                  <w:tcW w:w="1638" w:type="dxa"/>
                  <w:vAlign w:val="center"/>
                </w:tcPr>
                <w:p>
                  <w:pPr>
                    <w:pStyle w:val="7"/>
                    <w:adjustRightInd w:val="0"/>
                    <w:snapToGrid w:val="0"/>
                    <w:spacing w:line="360" w:lineRule="exact"/>
                    <w:jc w:val="center"/>
                    <w:rPr>
                      <w:rFonts w:ascii="Times New Roman" w:hAnsi="宋体" w:cs="Times New Roman"/>
                      <w:b/>
                      <w:bCs/>
                      <w:u w:val="single"/>
                    </w:rPr>
                  </w:pPr>
                  <w:r>
                    <w:rPr>
                      <w:rFonts w:hint="eastAsia" w:ascii="Times New Roman" w:hAnsi="宋体" w:cs="Times New Roman"/>
                      <w:b/>
                      <w:bCs/>
                      <w:u w:val="single"/>
                    </w:rPr>
                    <w:t>封边工段</w:t>
                  </w:r>
                </w:p>
              </w:tc>
              <w:tc>
                <w:tcPr>
                  <w:tcW w:w="3252" w:type="dxa"/>
                  <w:vAlign w:val="center"/>
                </w:tcPr>
                <w:p>
                  <w:pPr>
                    <w:adjustRightInd w:val="0"/>
                    <w:snapToGrid w:val="0"/>
                    <w:spacing w:line="360" w:lineRule="exact"/>
                    <w:jc w:val="center"/>
                    <w:textAlignment w:val="baseline"/>
                    <w:rPr>
                      <w:rFonts w:hAnsi="宋体"/>
                      <w:b/>
                      <w:bCs/>
                      <w:szCs w:val="21"/>
                      <w:u w:val="single"/>
                    </w:rPr>
                  </w:pPr>
                  <w:r>
                    <w:rPr>
                      <w:rFonts w:hint="eastAsia"/>
                      <w:b/>
                      <w:bCs/>
                      <w:szCs w:val="21"/>
                      <w:u w:val="single"/>
                    </w:rPr>
                    <w:t>风量1000m</w:t>
                  </w:r>
                  <w:r>
                    <w:rPr>
                      <w:rFonts w:hint="eastAsia"/>
                      <w:b/>
                      <w:bCs/>
                      <w:szCs w:val="21"/>
                      <w:u w:val="single"/>
                      <w:vertAlign w:val="superscript"/>
                    </w:rPr>
                    <w:t>3</w:t>
                  </w:r>
                  <w:r>
                    <w:rPr>
                      <w:rFonts w:hint="eastAsia"/>
                      <w:b/>
                      <w:bCs/>
                      <w:szCs w:val="21"/>
                      <w:u w:val="single"/>
                    </w:rPr>
                    <w:t>/h</w:t>
                  </w:r>
                  <w:r>
                    <w:rPr>
                      <w:rFonts w:hint="eastAsia" w:hAnsi="宋体"/>
                      <w:b/>
                      <w:bCs/>
                      <w:szCs w:val="21"/>
                      <w:u w:val="single"/>
                    </w:rPr>
                    <w:t>排风扇2台</w:t>
                  </w:r>
                </w:p>
              </w:tc>
              <w:tc>
                <w:tcPr>
                  <w:tcW w:w="3136" w:type="dxa"/>
                  <w:vMerge w:val="continue"/>
                  <w:vAlign w:val="center"/>
                </w:tcPr>
                <w:p>
                  <w:pPr>
                    <w:adjustRightInd w:val="0"/>
                    <w:snapToGrid w:val="0"/>
                    <w:spacing w:line="360" w:lineRule="exact"/>
                    <w:jc w:val="center"/>
                    <w:textAlignment w:val="baseline"/>
                    <w:rPr>
                      <w:rFonts w:hAnsi="宋体"/>
                      <w:b/>
                      <w:bCs/>
                      <w:szCs w:val="21"/>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1052" w:type="dxa"/>
                  <w:vAlign w:val="center"/>
                </w:tcPr>
                <w:p>
                  <w:pPr>
                    <w:adjustRightInd w:val="0"/>
                    <w:snapToGrid w:val="0"/>
                    <w:spacing w:line="360" w:lineRule="exact"/>
                    <w:jc w:val="center"/>
                    <w:textAlignment w:val="baseline"/>
                    <w:rPr>
                      <w:rFonts w:hAnsi="宋体"/>
                      <w:b/>
                      <w:bCs/>
                      <w:szCs w:val="21"/>
                      <w:u w:val="single"/>
                    </w:rPr>
                  </w:pPr>
                  <w:r>
                    <w:rPr>
                      <w:rFonts w:hAnsi="宋体"/>
                      <w:b/>
                      <w:bCs/>
                      <w:szCs w:val="21"/>
                      <w:u w:val="single"/>
                    </w:rPr>
                    <w:t>废水</w:t>
                  </w:r>
                </w:p>
                <w:p>
                  <w:pPr>
                    <w:adjustRightInd w:val="0"/>
                    <w:snapToGrid w:val="0"/>
                    <w:spacing w:line="360" w:lineRule="exact"/>
                    <w:jc w:val="center"/>
                    <w:textAlignment w:val="baseline"/>
                    <w:rPr>
                      <w:rFonts w:hAnsi="宋体"/>
                      <w:b/>
                      <w:bCs/>
                      <w:szCs w:val="21"/>
                      <w:u w:val="single"/>
                    </w:rPr>
                  </w:pPr>
                  <w:r>
                    <w:rPr>
                      <w:rFonts w:hAnsi="宋体"/>
                      <w:b/>
                      <w:bCs/>
                      <w:szCs w:val="21"/>
                      <w:u w:val="single"/>
                    </w:rPr>
                    <w:t>治理</w:t>
                  </w:r>
                </w:p>
              </w:tc>
              <w:tc>
                <w:tcPr>
                  <w:tcW w:w="1638" w:type="dxa"/>
                  <w:vAlign w:val="center"/>
                </w:tcPr>
                <w:p>
                  <w:pPr>
                    <w:adjustRightInd w:val="0"/>
                    <w:snapToGrid w:val="0"/>
                    <w:spacing w:line="360" w:lineRule="exact"/>
                    <w:jc w:val="center"/>
                    <w:textAlignment w:val="baseline"/>
                    <w:rPr>
                      <w:rFonts w:hAnsi="宋体"/>
                      <w:b/>
                      <w:bCs/>
                      <w:szCs w:val="21"/>
                      <w:u w:val="single"/>
                    </w:rPr>
                  </w:pPr>
                  <w:r>
                    <w:rPr>
                      <w:rFonts w:hint="eastAsia" w:hAnsi="宋体"/>
                      <w:b/>
                      <w:bCs/>
                      <w:szCs w:val="21"/>
                      <w:u w:val="single"/>
                    </w:rPr>
                    <w:t>沉淀池</w:t>
                  </w:r>
                </w:p>
              </w:tc>
              <w:tc>
                <w:tcPr>
                  <w:tcW w:w="3252" w:type="dxa"/>
                  <w:vAlign w:val="center"/>
                </w:tcPr>
                <w:p>
                  <w:pPr>
                    <w:adjustRightInd w:val="0"/>
                    <w:snapToGrid w:val="0"/>
                    <w:spacing w:line="360" w:lineRule="exact"/>
                    <w:jc w:val="center"/>
                    <w:textAlignment w:val="baseline"/>
                    <w:rPr>
                      <w:b/>
                      <w:bCs/>
                      <w:szCs w:val="21"/>
                      <w:u w:val="single"/>
                    </w:rPr>
                  </w:pPr>
                  <w:r>
                    <w:rPr>
                      <w:rFonts w:hint="eastAsia"/>
                      <w:b/>
                      <w:bCs/>
                      <w:szCs w:val="21"/>
                      <w:u w:val="single"/>
                    </w:rPr>
                    <w:t>1座，容积5m</w:t>
                  </w:r>
                  <w:r>
                    <w:rPr>
                      <w:rFonts w:hint="eastAsia"/>
                      <w:b/>
                      <w:bCs/>
                      <w:szCs w:val="21"/>
                      <w:u w:val="single"/>
                      <w:vertAlign w:val="superscript"/>
                    </w:rPr>
                    <w:t>3</w:t>
                  </w:r>
                </w:p>
              </w:tc>
              <w:tc>
                <w:tcPr>
                  <w:tcW w:w="3136" w:type="dxa"/>
                  <w:vAlign w:val="center"/>
                </w:tcPr>
                <w:p>
                  <w:pPr>
                    <w:adjustRightInd w:val="0"/>
                    <w:snapToGrid w:val="0"/>
                    <w:spacing w:line="360" w:lineRule="exact"/>
                    <w:jc w:val="center"/>
                    <w:textAlignment w:val="baseline"/>
                    <w:rPr>
                      <w:rFonts w:hAnsi="宋体"/>
                      <w:b/>
                      <w:bCs/>
                      <w:szCs w:val="21"/>
                      <w:u w:val="single"/>
                    </w:rPr>
                  </w:pPr>
                  <w:r>
                    <w:rPr>
                      <w:rFonts w:hint="eastAsia" w:hAnsi="宋体"/>
                      <w:b/>
                      <w:bCs/>
                      <w:szCs w:val="21"/>
                      <w:u w:val="single"/>
                    </w:rPr>
                    <w:t>综合利用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052" w:type="dxa"/>
                  <w:vAlign w:val="center"/>
                </w:tcPr>
                <w:p>
                  <w:pPr>
                    <w:adjustRightInd w:val="0"/>
                    <w:snapToGrid w:val="0"/>
                    <w:spacing w:line="360" w:lineRule="exact"/>
                    <w:jc w:val="center"/>
                    <w:textAlignment w:val="baseline"/>
                    <w:rPr>
                      <w:rFonts w:hAnsi="宋体"/>
                      <w:b/>
                      <w:bCs/>
                      <w:szCs w:val="21"/>
                      <w:u w:val="single"/>
                    </w:rPr>
                  </w:pPr>
                  <w:r>
                    <w:rPr>
                      <w:rFonts w:hAnsi="宋体"/>
                      <w:b/>
                      <w:bCs/>
                      <w:szCs w:val="21"/>
                      <w:u w:val="single"/>
                    </w:rPr>
                    <w:t>噪声</w:t>
                  </w:r>
                </w:p>
                <w:p>
                  <w:pPr>
                    <w:adjustRightInd w:val="0"/>
                    <w:snapToGrid w:val="0"/>
                    <w:spacing w:line="360" w:lineRule="exact"/>
                    <w:jc w:val="center"/>
                    <w:textAlignment w:val="baseline"/>
                    <w:rPr>
                      <w:b/>
                      <w:bCs/>
                      <w:szCs w:val="21"/>
                      <w:u w:val="single"/>
                    </w:rPr>
                  </w:pPr>
                  <w:r>
                    <w:rPr>
                      <w:rFonts w:hAnsi="宋体"/>
                      <w:b/>
                      <w:bCs/>
                      <w:szCs w:val="21"/>
                      <w:u w:val="single"/>
                    </w:rPr>
                    <w:t>治理</w:t>
                  </w:r>
                </w:p>
              </w:tc>
              <w:tc>
                <w:tcPr>
                  <w:tcW w:w="1638" w:type="dxa"/>
                  <w:vAlign w:val="center"/>
                </w:tcPr>
                <w:p>
                  <w:pPr>
                    <w:adjustRightInd w:val="0"/>
                    <w:snapToGrid w:val="0"/>
                    <w:spacing w:line="360" w:lineRule="exact"/>
                    <w:jc w:val="center"/>
                    <w:textAlignment w:val="baseline"/>
                    <w:rPr>
                      <w:b/>
                      <w:bCs/>
                      <w:szCs w:val="21"/>
                      <w:u w:val="single"/>
                    </w:rPr>
                  </w:pPr>
                  <w:r>
                    <w:rPr>
                      <w:rFonts w:hint="eastAsia" w:hAnsi="宋体"/>
                      <w:b/>
                      <w:bCs/>
                      <w:szCs w:val="21"/>
                      <w:u w:val="single"/>
                    </w:rPr>
                    <w:t>生产</w:t>
                  </w:r>
                  <w:r>
                    <w:rPr>
                      <w:rFonts w:hAnsi="宋体"/>
                      <w:b/>
                      <w:bCs/>
                      <w:szCs w:val="21"/>
                      <w:u w:val="single"/>
                    </w:rPr>
                    <w:t>车间</w:t>
                  </w:r>
                </w:p>
              </w:tc>
              <w:tc>
                <w:tcPr>
                  <w:tcW w:w="3252" w:type="dxa"/>
                  <w:vAlign w:val="center"/>
                </w:tcPr>
                <w:p>
                  <w:pPr>
                    <w:adjustRightInd w:val="0"/>
                    <w:snapToGrid w:val="0"/>
                    <w:spacing w:line="360" w:lineRule="exact"/>
                    <w:jc w:val="center"/>
                    <w:textAlignment w:val="baseline"/>
                    <w:rPr>
                      <w:b/>
                      <w:bCs/>
                      <w:szCs w:val="21"/>
                      <w:u w:val="single"/>
                    </w:rPr>
                  </w:pPr>
                  <w:r>
                    <w:rPr>
                      <w:rFonts w:hAnsi="宋体"/>
                      <w:b/>
                      <w:bCs/>
                      <w:szCs w:val="21"/>
                      <w:u w:val="single"/>
                    </w:rPr>
                    <w:t>基础减振、厂房隔声</w:t>
                  </w:r>
                </w:p>
              </w:tc>
              <w:tc>
                <w:tcPr>
                  <w:tcW w:w="3136" w:type="dxa"/>
                  <w:vAlign w:val="center"/>
                </w:tcPr>
                <w:p>
                  <w:pPr>
                    <w:adjustRightInd w:val="0"/>
                    <w:snapToGrid w:val="0"/>
                    <w:spacing w:line="360" w:lineRule="exact"/>
                    <w:jc w:val="center"/>
                    <w:textAlignment w:val="baseline"/>
                    <w:rPr>
                      <w:b/>
                      <w:bCs/>
                      <w:szCs w:val="21"/>
                      <w:u w:val="single"/>
                    </w:rPr>
                  </w:pPr>
                  <w:r>
                    <w:rPr>
                      <w:rFonts w:hAnsi="宋体"/>
                      <w:b/>
                      <w:bCs/>
                      <w:szCs w:val="21"/>
                      <w:u w:val="single"/>
                    </w:rPr>
                    <w:t>《工业企业厂界环境噪声排放标准》（</w:t>
                  </w:r>
                  <w:r>
                    <w:rPr>
                      <w:b/>
                      <w:bCs/>
                      <w:szCs w:val="21"/>
                      <w:u w:val="single"/>
                    </w:rPr>
                    <w:t>GB12348-2008</w:t>
                  </w:r>
                  <w:r>
                    <w:rPr>
                      <w:rFonts w:hAnsi="宋体"/>
                      <w:b/>
                      <w:bCs/>
                      <w:szCs w:val="21"/>
                      <w:u w:val="single"/>
                    </w:rPr>
                    <w:t>）</w:t>
                  </w:r>
                  <w:r>
                    <w:rPr>
                      <w:rFonts w:hint="eastAsia" w:hAnsi="宋体"/>
                      <w:b/>
                      <w:bCs/>
                      <w:szCs w:val="21"/>
                      <w:u w:val="single"/>
                    </w:rPr>
                    <w:t>2类标准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690" w:type="dxa"/>
                  <w:gridSpan w:val="2"/>
                  <w:vAlign w:val="center"/>
                </w:tcPr>
                <w:p>
                  <w:pPr>
                    <w:adjustRightInd w:val="0"/>
                    <w:snapToGrid w:val="0"/>
                    <w:spacing w:line="360" w:lineRule="exact"/>
                    <w:jc w:val="center"/>
                    <w:textAlignment w:val="baseline"/>
                    <w:rPr>
                      <w:b/>
                      <w:bCs/>
                      <w:szCs w:val="21"/>
                      <w:u w:val="single"/>
                    </w:rPr>
                  </w:pPr>
                  <w:r>
                    <w:rPr>
                      <w:rFonts w:hAnsi="宋体"/>
                      <w:b/>
                      <w:bCs/>
                      <w:szCs w:val="21"/>
                      <w:u w:val="single"/>
                    </w:rPr>
                    <w:t>固废治理</w:t>
                  </w:r>
                </w:p>
              </w:tc>
              <w:tc>
                <w:tcPr>
                  <w:tcW w:w="3252" w:type="dxa"/>
                  <w:vAlign w:val="center"/>
                </w:tcPr>
                <w:p>
                  <w:pPr>
                    <w:adjustRightInd w:val="0"/>
                    <w:snapToGrid w:val="0"/>
                    <w:spacing w:line="360" w:lineRule="exact"/>
                    <w:jc w:val="center"/>
                    <w:textAlignment w:val="baseline"/>
                    <w:rPr>
                      <w:b/>
                      <w:bCs/>
                      <w:szCs w:val="21"/>
                      <w:u w:val="single"/>
                    </w:rPr>
                  </w:pPr>
                  <w:r>
                    <w:rPr>
                      <w:rFonts w:hAnsi="宋体"/>
                      <w:b/>
                      <w:bCs/>
                      <w:szCs w:val="21"/>
                      <w:u w:val="single"/>
                    </w:rPr>
                    <w:t>固废暂存间</w:t>
                  </w:r>
                  <w:r>
                    <w:rPr>
                      <w:rFonts w:hint="eastAsia" w:hAnsi="宋体"/>
                      <w:b/>
                      <w:bCs/>
                      <w:szCs w:val="21"/>
                      <w:u w:val="single"/>
                    </w:rPr>
                    <w:t>1座，</w:t>
                  </w:r>
                  <w:r>
                    <w:rPr>
                      <w:rFonts w:hint="eastAsia"/>
                      <w:b/>
                      <w:bCs/>
                      <w:szCs w:val="21"/>
                      <w:u w:val="single"/>
                    </w:rPr>
                    <w:t>1</w:t>
                  </w:r>
                  <w:r>
                    <w:rPr>
                      <w:rFonts w:hint="eastAsia"/>
                      <w:b/>
                      <w:bCs/>
                      <w:szCs w:val="21"/>
                      <w:u w:val="single"/>
                      <w:lang w:val="en-US" w:eastAsia="zh-CN"/>
                    </w:rPr>
                    <w:t>0</w:t>
                  </w:r>
                  <w:r>
                    <w:rPr>
                      <w:rFonts w:hint="eastAsia"/>
                      <w:b/>
                      <w:bCs/>
                      <w:szCs w:val="21"/>
                      <w:u w:val="single"/>
                    </w:rPr>
                    <w:t>0</w:t>
                  </w:r>
                  <w:r>
                    <w:rPr>
                      <w:b/>
                      <w:bCs/>
                      <w:szCs w:val="21"/>
                      <w:u w:val="single"/>
                    </w:rPr>
                    <w:t>m</w:t>
                  </w:r>
                  <w:r>
                    <w:rPr>
                      <w:b/>
                      <w:bCs/>
                      <w:szCs w:val="21"/>
                      <w:u w:val="single"/>
                      <w:vertAlign w:val="superscript"/>
                    </w:rPr>
                    <w:t>2</w:t>
                  </w:r>
                </w:p>
              </w:tc>
              <w:tc>
                <w:tcPr>
                  <w:tcW w:w="3136" w:type="dxa"/>
                  <w:vAlign w:val="center"/>
                </w:tcPr>
                <w:p>
                  <w:pPr>
                    <w:adjustRightInd w:val="0"/>
                    <w:snapToGrid w:val="0"/>
                    <w:spacing w:line="360" w:lineRule="exact"/>
                    <w:jc w:val="center"/>
                    <w:textAlignment w:val="baseline"/>
                    <w:rPr>
                      <w:b/>
                      <w:bCs/>
                      <w:szCs w:val="21"/>
                      <w:u w:val="single"/>
                    </w:rPr>
                  </w:pPr>
                  <w:r>
                    <w:rPr>
                      <w:rFonts w:hAnsi="宋体"/>
                      <w:b/>
                      <w:bCs/>
                      <w:szCs w:val="21"/>
                      <w:u w:val="single"/>
                    </w:rPr>
                    <w:t>《一般工业固体废物贮存、处置场污染控制标准》</w:t>
                  </w:r>
                  <w:r>
                    <w:rPr>
                      <w:b/>
                      <w:bCs/>
                      <w:szCs w:val="21"/>
                      <w:u w:val="single"/>
                    </w:rPr>
                    <w:t>GB18599-2001</w:t>
                  </w:r>
                  <w:r>
                    <w:rPr>
                      <w:rFonts w:hAnsi="宋体"/>
                      <w:b/>
                      <w:bCs/>
                      <w:szCs w:val="21"/>
                      <w:u w:val="single"/>
                    </w:rPr>
                    <w:t>）</w:t>
                  </w:r>
                </w:p>
              </w:tc>
            </w:tr>
          </w:tbl>
          <w:p>
            <w:pPr>
              <w:adjustRightInd w:val="0"/>
              <w:snapToGrid w:val="0"/>
              <w:spacing w:line="360" w:lineRule="auto"/>
              <w:ind w:firstLine="480" w:firstLineChars="200"/>
              <w:rPr>
                <w:rFonts w:ascii="宋体" w:hAnsi="宋体"/>
                <w:sz w:val="24"/>
                <w:szCs w:val="24"/>
              </w:rPr>
            </w:pPr>
          </w:p>
        </w:tc>
      </w:tr>
    </w:tbl>
    <w:p>
      <w:pPr>
        <w:rPr>
          <w:rFonts w:ascii="黑体" w:eastAsia="黑体"/>
          <w:sz w:val="32"/>
          <w:szCs w:val="32"/>
        </w:rPr>
      </w:pPr>
      <w:r>
        <w:rPr>
          <w:rFonts w:hint="eastAsia" w:ascii="黑体" w:eastAsia="黑体"/>
          <w:sz w:val="32"/>
          <w:szCs w:val="32"/>
        </w:rPr>
        <w:t>公众参与</w:t>
      </w:r>
    </w:p>
    <w:tbl>
      <w:tblPr>
        <w:tblStyle w:val="19"/>
        <w:tblW w:w="9349" w:type="dxa"/>
        <w:jc w:val="center"/>
        <w:tblInd w:w="29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34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36" w:hRule="atLeast"/>
          <w:jc w:val="center"/>
        </w:trPr>
        <w:tc>
          <w:tcPr>
            <w:tcW w:w="9349" w:type="dxa"/>
          </w:tcPr>
          <w:p>
            <w:pPr>
              <w:adjustRightInd w:val="0"/>
              <w:snapToGrid w:val="0"/>
              <w:spacing w:line="360" w:lineRule="auto"/>
              <w:ind w:firstLine="482" w:firstLineChars="200"/>
              <w:rPr>
                <w:rFonts w:ascii="宋体" w:hAnsi="宋体"/>
                <w:b/>
                <w:sz w:val="24"/>
              </w:rPr>
            </w:pPr>
            <w:r>
              <w:rPr>
                <w:b/>
                <w:sz w:val="24"/>
              </w:rPr>
              <w:t>1</w:t>
            </w:r>
            <w:r>
              <w:rPr>
                <w:rFonts w:hint="eastAsia" w:ascii="宋体" w:hAnsi="宋体"/>
                <w:b/>
                <w:sz w:val="24"/>
              </w:rPr>
              <w:t>、公众参与的目的</w:t>
            </w:r>
          </w:p>
          <w:p>
            <w:pPr>
              <w:adjustRightInd w:val="0"/>
              <w:snapToGrid w:val="0"/>
              <w:spacing w:line="360" w:lineRule="auto"/>
              <w:ind w:firstLine="480" w:firstLineChars="200"/>
              <w:rPr>
                <w:rFonts w:ascii="宋体" w:hAnsi="宋体"/>
                <w:sz w:val="24"/>
              </w:rPr>
            </w:pPr>
            <w:r>
              <w:rPr>
                <w:rFonts w:hint="eastAsia"/>
                <w:sz w:val="24"/>
              </w:rPr>
              <w:t>本项目建设单位与评价单位非常重视公众参与的作用，并对此开展了较为详细的公众参与活动，通过公众参与的调查研究，了解公众对该项目的</w:t>
            </w:r>
            <w:r>
              <w:rPr>
                <w:rFonts w:hint="eastAsia" w:ascii="宋体" w:hAnsi="宋体"/>
                <w:sz w:val="24"/>
              </w:rPr>
              <w:t>认知情况，了解他们对项目建设的态度和建议</w:t>
            </w:r>
            <w:r>
              <w:rPr>
                <w:rFonts w:hint="eastAsia"/>
                <w:sz w:val="24"/>
              </w:rPr>
              <w:t>，</w:t>
            </w:r>
            <w:r>
              <w:rPr>
                <w:rFonts w:hint="eastAsia" w:ascii="宋体" w:hAnsi="宋体"/>
                <w:sz w:val="24"/>
              </w:rPr>
              <w:t>并把参与调查的公众的意见、建议反馈</w:t>
            </w:r>
            <w:r>
              <w:rPr>
                <w:rFonts w:hint="eastAsia"/>
                <w:sz w:val="24"/>
              </w:rPr>
              <w:t>给建设单位和工程设计单位，</w:t>
            </w:r>
            <w:r>
              <w:rPr>
                <w:rFonts w:hint="eastAsia" w:ascii="宋体" w:hAnsi="宋体"/>
                <w:sz w:val="24"/>
              </w:rPr>
              <w:t>督促其在项目的设计、施工及营运过程中，加强环境管理和采取切实可行的环保措施，将项目建设对环境的影响减至最轻，促进项目的环境、经济和社会效益的协调发展。</w:t>
            </w:r>
          </w:p>
          <w:p>
            <w:pPr>
              <w:adjustRightInd w:val="0"/>
              <w:snapToGrid w:val="0"/>
              <w:spacing w:line="360" w:lineRule="auto"/>
              <w:ind w:firstLine="482" w:firstLineChars="200"/>
              <w:rPr>
                <w:rFonts w:ascii="宋体" w:hAnsi="宋体"/>
                <w:b/>
                <w:sz w:val="24"/>
              </w:rPr>
            </w:pPr>
            <w:r>
              <w:rPr>
                <w:b/>
                <w:sz w:val="24"/>
              </w:rPr>
              <w:t>2</w:t>
            </w:r>
            <w:r>
              <w:rPr>
                <w:rFonts w:hint="eastAsia" w:ascii="宋体" w:hAnsi="宋体"/>
                <w:b/>
                <w:sz w:val="24"/>
              </w:rPr>
              <w:t>、公众参与的对象</w:t>
            </w:r>
          </w:p>
          <w:p>
            <w:pPr>
              <w:tabs>
                <w:tab w:val="left" w:pos="1260"/>
              </w:tabs>
              <w:adjustRightInd w:val="0"/>
              <w:snapToGrid w:val="0"/>
              <w:spacing w:line="360" w:lineRule="auto"/>
              <w:ind w:firstLine="480" w:firstLineChars="200"/>
              <w:rPr>
                <w:sz w:val="24"/>
              </w:rPr>
            </w:pPr>
            <w:r>
              <w:rPr>
                <w:rFonts w:hAnsi="宋体"/>
                <w:sz w:val="24"/>
              </w:rPr>
              <w:t>本项目</w:t>
            </w:r>
            <w:r>
              <w:rPr>
                <w:rFonts w:hint="eastAsia" w:hAnsi="宋体"/>
                <w:sz w:val="24"/>
              </w:rPr>
              <w:t>公众参与调查对象</w:t>
            </w:r>
            <w:r>
              <w:rPr>
                <w:rFonts w:hAnsi="宋体"/>
                <w:sz w:val="24"/>
              </w:rPr>
              <w:t>为项目影响区的居民</w:t>
            </w:r>
            <w:r>
              <w:rPr>
                <w:rFonts w:hint="eastAsia" w:hAnsi="宋体"/>
                <w:sz w:val="24"/>
              </w:rPr>
              <w:t>和相关单位人员</w:t>
            </w:r>
            <w:r>
              <w:rPr>
                <w:rFonts w:hAnsi="宋体"/>
                <w:sz w:val="24"/>
              </w:rPr>
              <w:t>，主要为项目</w:t>
            </w:r>
            <w:r>
              <w:rPr>
                <w:rFonts w:hint="eastAsia" w:hAnsi="宋体"/>
                <w:sz w:val="24"/>
                <w:szCs w:val="24"/>
              </w:rPr>
              <w:t>东侧的林场村二组常住居民</w:t>
            </w:r>
            <w:r>
              <w:rPr>
                <w:rFonts w:hAnsi="宋体"/>
                <w:sz w:val="24"/>
                <w:szCs w:val="24"/>
              </w:rPr>
              <w:t>，</w:t>
            </w:r>
            <w:r>
              <w:rPr>
                <w:rFonts w:hAnsi="宋体"/>
                <w:sz w:val="24"/>
              </w:rPr>
              <w:t>本次公众参与调查全面、客观、公正，调查的对象具有充分的代表性和广泛性。</w:t>
            </w:r>
          </w:p>
          <w:p>
            <w:pPr>
              <w:adjustRightInd w:val="0"/>
              <w:snapToGrid w:val="0"/>
              <w:spacing w:line="360" w:lineRule="auto"/>
              <w:ind w:firstLine="482" w:firstLineChars="200"/>
              <w:rPr>
                <w:rFonts w:ascii="宋体" w:hAnsi="宋体"/>
                <w:b/>
                <w:sz w:val="24"/>
              </w:rPr>
            </w:pPr>
            <w:r>
              <w:rPr>
                <w:b/>
                <w:sz w:val="24"/>
              </w:rPr>
              <w:t>3</w:t>
            </w:r>
            <w:r>
              <w:rPr>
                <w:rFonts w:hint="eastAsia" w:ascii="宋体" w:hAnsi="宋体"/>
                <w:b/>
                <w:sz w:val="24"/>
              </w:rPr>
              <w:t>、公众参与调查方式</w:t>
            </w:r>
          </w:p>
          <w:p>
            <w:pPr>
              <w:tabs>
                <w:tab w:val="left" w:pos="1260"/>
              </w:tabs>
              <w:adjustRightInd w:val="0"/>
              <w:snapToGrid w:val="0"/>
              <w:spacing w:line="360" w:lineRule="auto"/>
              <w:ind w:firstLine="480" w:firstLineChars="200"/>
              <w:rPr>
                <w:sz w:val="24"/>
              </w:rPr>
            </w:pPr>
            <w:r>
              <w:rPr>
                <w:rFonts w:hAnsi="宋体"/>
                <w:sz w:val="24"/>
              </w:rPr>
              <w:t>按照《环境影响评价公众参与暂行办法》（</w:t>
            </w:r>
            <w:r>
              <w:rPr>
                <w:sz w:val="24"/>
              </w:rPr>
              <w:t>2006</w:t>
            </w:r>
            <w:r>
              <w:rPr>
                <w:rFonts w:hAnsi="宋体"/>
                <w:sz w:val="24"/>
              </w:rPr>
              <w:t>【</w:t>
            </w:r>
            <w:r>
              <w:rPr>
                <w:sz w:val="24"/>
              </w:rPr>
              <w:t>28</w:t>
            </w:r>
            <w:r>
              <w:rPr>
                <w:rFonts w:hAnsi="宋体"/>
                <w:sz w:val="24"/>
              </w:rPr>
              <w:t>】号文）和《郑州市环境保护局关于加强环境影响评价公众参与的通知》（郑环办〔</w:t>
            </w:r>
            <w:r>
              <w:rPr>
                <w:sz w:val="24"/>
              </w:rPr>
              <w:t>2012</w:t>
            </w:r>
            <w:r>
              <w:rPr>
                <w:rFonts w:hAnsi="宋体"/>
                <w:sz w:val="24"/>
              </w:rPr>
              <w:t>〕</w:t>
            </w:r>
            <w:r>
              <w:rPr>
                <w:sz w:val="24"/>
              </w:rPr>
              <w:t>61</w:t>
            </w:r>
            <w:r>
              <w:rPr>
                <w:rFonts w:hAnsi="宋体"/>
                <w:sz w:val="24"/>
              </w:rPr>
              <w:t>号）的要求，本次评价采用了发放公众意见调查表和现场询问的方式征求公众意见。</w:t>
            </w:r>
          </w:p>
          <w:p>
            <w:pPr>
              <w:tabs>
                <w:tab w:val="left" w:pos="1260"/>
              </w:tabs>
              <w:adjustRightInd w:val="0"/>
              <w:snapToGrid w:val="0"/>
              <w:spacing w:line="360" w:lineRule="auto"/>
              <w:ind w:firstLine="480" w:firstLineChars="200"/>
              <w:rPr>
                <w:rFonts w:hAnsi="宋体"/>
                <w:sz w:val="24"/>
              </w:rPr>
            </w:pPr>
            <w:r>
              <w:rPr>
                <w:rFonts w:hAnsi="宋体"/>
                <w:sz w:val="24"/>
              </w:rPr>
              <w:t>项目调查对象为具有正常行为能力、有代表性的人群，包括不同年龄、不同性别、不同文化程度、不同职业、不同区域的公众，具有广泛的代表性。</w:t>
            </w:r>
            <w:r>
              <w:rPr>
                <w:rFonts w:hint="eastAsia" w:hAnsi="宋体"/>
                <w:sz w:val="24"/>
              </w:rPr>
              <w:t>本次公众意见调查表的发放对象为项目东侧</w:t>
            </w:r>
            <w:r>
              <w:rPr>
                <w:rFonts w:hint="eastAsia" w:hAnsi="宋体"/>
                <w:kern w:val="0"/>
                <w:sz w:val="24"/>
              </w:rPr>
              <w:t>67m处的林场村二组常住居民（10份）</w:t>
            </w:r>
            <w:r>
              <w:rPr>
                <w:rFonts w:hint="eastAsia" w:hAnsi="宋体"/>
                <w:sz w:val="24"/>
                <w:szCs w:val="24"/>
              </w:rPr>
              <w:t>。</w:t>
            </w:r>
            <w:r>
              <w:rPr>
                <w:sz w:val="24"/>
              </w:rPr>
              <w:t>评价技术人员耐心如实的回答填表人提出的问题，调查问卷由填表人自由填写，发放的调查问卷见表</w:t>
            </w:r>
            <w:r>
              <w:rPr>
                <w:rFonts w:hint="eastAsia"/>
                <w:sz w:val="24"/>
              </w:rPr>
              <w:t>23</w:t>
            </w:r>
            <w:r>
              <w:rPr>
                <w:sz w:val="24"/>
              </w:rPr>
              <w:t>，公参调查表样本见附件</w:t>
            </w:r>
            <w:r>
              <w:rPr>
                <w:rFonts w:hint="eastAsia"/>
                <w:sz w:val="24"/>
              </w:rPr>
              <w:t>6。</w:t>
            </w:r>
          </w:p>
          <w:p>
            <w:pPr>
              <w:adjustRightInd w:val="0"/>
              <w:snapToGrid w:val="0"/>
              <w:ind w:firstLine="480" w:firstLineChars="200"/>
              <w:rPr>
                <w:sz w:val="24"/>
                <w:szCs w:val="24"/>
              </w:rPr>
            </w:pPr>
            <w:r>
              <w:rPr>
                <w:rFonts w:eastAsia="黑体"/>
                <w:sz w:val="24"/>
              </w:rPr>
              <w:t>表</w:t>
            </w:r>
            <w:r>
              <w:rPr>
                <w:rFonts w:hint="eastAsia" w:eastAsia="黑体"/>
                <w:sz w:val="24"/>
              </w:rPr>
              <w:t>23</w:t>
            </w:r>
            <w:r>
              <w:rPr>
                <w:rFonts w:eastAsia="黑体"/>
                <w:sz w:val="24"/>
              </w:rPr>
              <w:t xml:space="preserve">             环境影响评价公众参与调查表</w:t>
            </w:r>
            <w:r>
              <w:rPr>
                <w:rFonts w:hAnsi="宋体"/>
                <w:szCs w:val="21"/>
              </w:rPr>
              <w:t>年月日</w:t>
            </w:r>
          </w:p>
          <w:tbl>
            <w:tblPr>
              <w:tblStyle w:val="19"/>
              <w:tblW w:w="91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936"/>
              <w:gridCol w:w="863"/>
              <w:gridCol w:w="755"/>
              <w:gridCol w:w="1416"/>
              <w:gridCol w:w="754"/>
              <w:gridCol w:w="1305"/>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62" w:type="dxa"/>
                  <w:vAlign w:val="center"/>
                </w:tcPr>
                <w:p>
                  <w:pPr>
                    <w:adjustRightInd w:val="0"/>
                    <w:snapToGrid w:val="0"/>
                    <w:spacing w:line="0" w:lineRule="atLeast"/>
                    <w:jc w:val="center"/>
                    <w:rPr>
                      <w:rFonts w:ascii="宋体" w:hAnsi="宋体"/>
                      <w:szCs w:val="21"/>
                    </w:rPr>
                  </w:pPr>
                  <w:r>
                    <w:rPr>
                      <w:rFonts w:hint="eastAsia" w:ascii="宋体" w:hAnsi="宋体"/>
                      <w:szCs w:val="21"/>
                    </w:rPr>
                    <w:t>项目</w:t>
                  </w:r>
                </w:p>
                <w:p>
                  <w:pPr>
                    <w:adjustRightInd w:val="0"/>
                    <w:snapToGrid w:val="0"/>
                    <w:spacing w:line="0" w:lineRule="atLeast"/>
                    <w:jc w:val="center"/>
                    <w:rPr>
                      <w:rFonts w:ascii="宋体" w:hAnsi="宋体"/>
                      <w:szCs w:val="21"/>
                    </w:rPr>
                  </w:pPr>
                  <w:r>
                    <w:rPr>
                      <w:rFonts w:hint="eastAsia" w:ascii="宋体" w:hAnsi="宋体"/>
                      <w:szCs w:val="21"/>
                    </w:rPr>
                    <w:t>名称</w:t>
                  </w:r>
                </w:p>
              </w:tc>
              <w:tc>
                <w:tcPr>
                  <w:tcW w:w="4724" w:type="dxa"/>
                  <w:gridSpan w:val="5"/>
                  <w:vAlign w:val="center"/>
                </w:tcPr>
                <w:p>
                  <w:pPr>
                    <w:adjustRightInd w:val="0"/>
                    <w:snapToGrid w:val="0"/>
                    <w:spacing w:line="0" w:lineRule="atLeast"/>
                    <w:jc w:val="center"/>
                    <w:rPr>
                      <w:szCs w:val="21"/>
                    </w:rPr>
                  </w:pPr>
                  <w:r>
                    <w:rPr>
                      <w:szCs w:val="21"/>
                    </w:rPr>
                    <w:t>新密市白杨林家具有限公司</w:t>
                  </w:r>
                  <w:r>
                    <w:rPr>
                      <w:rFonts w:hint="eastAsia"/>
                      <w:szCs w:val="21"/>
                    </w:rPr>
                    <w:t>年加工1000套衣柜、床项目</w:t>
                  </w:r>
                </w:p>
              </w:tc>
              <w:tc>
                <w:tcPr>
                  <w:tcW w:w="1305" w:type="dxa"/>
                  <w:vAlign w:val="center"/>
                </w:tcPr>
                <w:p>
                  <w:pPr>
                    <w:adjustRightInd w:val="0"/>
                    <w:snapToGrid w:val="0"/>
                    <w:spacing w:line="0" w:lineRule="atLeast"/>
                    <w:jc w:val="center"/>
                    <w:rPr>
                      <w:rFonts w:ascii="宋体" w:hAnsi="宋体"/>
                      <w:szCs w:val="21"/>
                    </w:rPr>
                  </w:pPr>
                  <w:r>
                    <w:rPr>
                      <w:rFonts w:hint="eastAsia" w:ascii="宋体" w:hAnsi="宋体"/>
                      <w:szCs w:val="21"/>
                    </w:rPr>
                    <w:t>建设地点</w:t>
                  </w:r>
                </w:p>
              </w:tc>
              <w:tc>
                <w:tcPr>
                  <w:tcW w:w="2232" w:type="dxa"/>
                  <w:vAlign w:val="center"/>
                </w:tcPr>
                <w:p>
                  <w:pPr>
                    <w:adjustRightInd w:val="0"/>
                    <w:snapToGrid w:val="0"/>
                    <w:spacing w:line="0" w:lineRule="atLeast"/>
                    <w:jc w:val="center"/>
                    <w:rPr>
                      <w:rFonts w:ascii="宋体" w:hAnsi="宋体"/>
                      <w:szCs w:val="21"/>
                    </w:rPr>
                  </w:pPr>
                  <w:r>
                    <w:rPr>
                      <w:rFonts w:hint="eastAsia" w:ascii="宋体" w:hAnsi="宋体"/>
                      <w:szCs w:val="21"/>
                    </w:rPr>
                    <w:t>新密市牛店镇林场村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62" w:type="dxa"/>
                  <w:vAlign w:val="center"/>
                </w:tcPr>
                <w:p>
                  <w:pPr>
                    <w:adjustRightInd w:val="0"/>
                    <w:snapToGrid w:val="0"/>
                    <w:spacing w:line="0" w:lineRule="atLeast"/>
                    <w:jc w:val="center"/>
                    <w:rPr>
                      <w:rFonts w:ascii="宋体" w:hAnsi="宋体"/>
                      <w:szCs w:val="21"/>
                    </w:rPr>
                  </w:pPr>
                  <w:r>
                    <w:rPr>
                      <w:rFonts w:hint="eastAsia" w:ascii="宋体" w:hAnsi="宋体"/>
                      <w:szCs w:val="21"/>
                    </w:rPr>
                    <w:t>姓名</w:t>
                  </w:r>
                </w:p>
              </w:tc>
              <w:tc>
                <w:tcPr>
                  <w:tcW w:w="936" w:type="dxa"/>
                  <w:vAlign w:val="center"/>
                </w:tcPr>
                <w:p>
                  <w:pPr>
                    <w:adjustRightInd w:val="0"/>
                    <w:snapToGrid w:val="0"/>
                    <w:spacing w:line="0" w:lineRule="atLeast"/>
                    <w:jc w:val="center"/>
                    <w:rPr>
                      <w:rFonts w:ascii="宋体" w:hAnsi="宋体"/>
                      <w:szCs w:val="21"/>
                    </w:rPr>
                  </w:pPr>
                </w:p>
              </w:tc>
              <w:tc>
                <w:tcPr>
                  <w:tcW w:w="863" w:type="dxa"/>
                  <w:vAlign w:val="center"/>
                </w:tcPr>
                <w:p>
                  <w:pPr>
                    <w:adjustRightInd w:val="0"/>
                    <w:snapToGrid w:val="0"/>
                    <w:spacing w:line="0" w:lineRule="atLeast"/>
                    <w:jc w:val="center"/>
                    <w:rPr>
                      <w:rFonts w:ascii="宋体" w:hAnsi="宋体"/>
                      <w:szCs w:val="21"/>
                    </w:rPr>
                  </w:pPr>
                  <w:r>
                    <w:rPr>
                      <w:rFonts w:hint="eastAsia" w:ascii="宋体" w:hAnsi="宋体"/>
                      <w:szCs w:val="21"/>
                    </w:rPr>
                    <w:t>年龄</w:t>
                  </w:r>
                </w:p>
              </w:tc>
              <w:tc>
                <w:tcPr>
                  <w:tcW w:w="755" w:type="dxa"/>
                  <w:vAlign w:val="center"/>
                </w:tcPr>
                <w:p>
                  <w:pPr>
                    <w:adjustRightInd w:val="0"/>
                    <w:snapToGrid w:val="0"/>
                    <w:spacing w:line="0" w:lineRule="atLeast"/>
                    <w:jc w:val="center"/>
                    <w:rPr>
                      <w:rFonts w:ascii="宋体" w:hAnsi="宋体"/>
                      <w:szCs w:val="21"/>
                    </w:rPr>
                  </w:pPr>
                </w:p>
              </w:tc>
              <w:tc>
                <w:tcPr>
                  <w:tcW w:w="1416" w:type="dxa"/>
                  <w:vAlign w:val="center"/>
                </w:tcPr>
                <w:p>
                  <w:pPr>
                    <w:adjustRightInd w:val="0"/>
                    <w:snapToGrid w:val="0"/>
                    <w:spacing w:line="0" w:lineRule="atLeast"/>
                    <w:jc w:val="center"/>
                    <w:rPr>
                      <w:rFonts w:ascii="宋体" w:hAnsi="宋体"/>
                      <w:szCs w:val="21"/>
                    </w:rPr>
                  </w:pPr>
                  <w:r>
                    <w:rPr>
                      <w:rFonts w:hint="eastAsia" w:ascii="宋体" w:hAnsi="宋体"/>
                      <w:szCs w:val="21"/>
                    </w:rPr>
                    <w:t>民族</w:t>
                  </w:r>
                </w:p>
              </w:tc>
              <w:tc>
                <w:tcPr>
                  <w:tcW w:w="754" w:type="dxa"/>
                  <w:vAlign w:val="center"/>
                </w:tcPr>
                <w:p>
                  <w:pPr>
                    <w:adjustRightInd w:val="0"/>
                    <w:snapToGrid w:val="0"/>
                    <w:spacing w:line="0" w:lineRule="atLeast"/>
                    <w:jc w:val="center"/>
                    <w:rPr>
                      <w:rFonts w:ascii="宋体" w:hAnsi="宋体"/>
                      <w:szCs w:val="21"/>
                    </w:rPr>
                  </w:pPr>
                </w:p>
              </w:tc>
              <w:tc>
                <w:tcPr>
                  <w:tcW w:w="1305" w:type="dxa"/>
                  <w:vAlign w:val="center"/>
                </w:tcPr>
                <w:p>
                  <w:pPr>
                    <w:adjustRightInd w:val="0"/>
                    <w:snapToGrid w:val="0"/>
                    <w:spacing w:line="0" w:lineRule="atLeast"/>
                    <w:jc w:val="center"/>
                    <w:rPr>
                      <w:rFonts w:ascii="宋体" w:hAnsi="宋体"/>
                      <w:szCs w:val="21"/>
                    </w:rPr>
                  </w:pPr>
                  <w:r>
                    <w:rPr>
                      <w:rFonts w:hint="eastAsia" w:ascii="宋体" w:hAnsi="宋体"/>
                      <w:szCs w:val="21"/>
                    </w:rPr>
                    <w:t>住址/单位</w:t>
                  </w:r>
                </w:p>
              </w:tc>
              <w:tc>
                <w:tcPr>
                  <w:tcW w:w="2232" w:type="dxa"/>
                  <w:vAlign w:val="center"/>
                </w:tcPr>
                <w:p>
                  <w:pPr>
                    <w:adjustRightInd w:val="0"/>
                    <w:snapToGrid w:val="0"/>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862" w:type="dxa"/>
                  <w:vAlign w:val="center"/>
                </w:tcPr>
                <w:p>
                  <w:pPr>
                    <w:adjustRightInd w:val="0"/>
                    <w:snapToGrid w:val="0"/>
                    <w:spacing w:line="0" w:lineRule="atLeast"/>
                    <w:jc w:val="center"/>
                    <w:rPr>
                      <w:rFonts w:ascii="宋体" w:hAnsi="宋体"/>
                      <w:szCs w:val="21"/>
                    </w:rPr>
                  </w:pPr>
                  <w:r>
                    <w:rPr>
                      <w:rFonts w:hint="eastAsia" w:ascii="宋体" w:hAnsi="宋体"/>
                      <w:szCs w:val="21"/>
                    </w:rPr>
                    <w:t>性别</w:t>
                  </w:r>
                </w:p>
              </w:tc>
              <w:tc>
                <w:tcPr>
                  <w:tcW w:w="936" w:type="dxa"/>
                  <w:vAlign w:val="center"/>
                </w:tcPr>
                <w:p>
                  <w:pPr>
                    <w:adjustRightInd w:val="0"/>
                    <w:snapToGrid w:val="0"/>
                    <w:spacing w:line="0" w:lineRule="atLeast"/>
                    <w:jc w:val="center"/>
                    <w:rPr>
                      <w:rFonts w:ascii="宋体" w:hAnsi="宋体"/>
                      <w:szCs w:val="21"/>
                    </w:rPr>
                  </w:pPr>
                </w:p>
              </w:tc>
              <w:tc>
                <w:tcPr>
                  <w:tcW w:w="863" w:type="dxa"/>
                  <w:vAlign w:val="center"/>
                </w:tcPr>
                <w:p>
                  <w:pPr>
                    <w:adjustRightInd w:val="0"/>
                    <w:snapToGrid w:val="0"/>
                    <w:spacing w:line="0" w:lineRule="atLeast"/>
                    <w:jc w:val="center"/>
                    <w:rPr>
                      <w:rFonts w:ascii="宋体" w:hAnsi="宋体"/>
                      <w:szCs w:val="21"/>
                    </w:rPr>
                  </w:pPr>
                  <w:r>
                    <w:rPr>
                      <w:rFonts w:hint="eastAsia" w:ascii="宋体" w:hAnsi="宋体"/>
                      <w:szCs w:val="21"/>
                    </w:rPr>
                    <w:t>职业</w:t>
                  </w:r>
                </w:p>
              </w:tc>
              <w:tc>
                <w:tcPr>
                  <w:tcW w:w="755" w:type="dxa"/>
                  <w:vAlign w:val="center"/>
                </w:tcPr>
                <w:p>
                  <w:pPr>
                    <w:adjustRightInd w:val="0"/>
                    <w:snapToGrid w:val="0"/>
                    <w:spacing w:line="0" w:lineRule="atLeast"/>
                    <w:jc w:val="center"/>
                    <w:rPr>
                      <w:rFonts w:ascii="宋体" w:hAnsi="宋体"/>
                      <w:szCs w:val="21"/>
                    </w:rPr>
                  </w:pPr>
                </w:p>
              </w:tc>
              <w:tc>
                <w:tcPr>
                  <w:tcW w:w="1416" w:type="dxa"/>
                  <w:vAlign w:val="center"/>
                </w:tcPr>
                <w:p>
                  <w:pPr>
                    <w:adjustRightInd w:val="0"/>
                    <w:snapToGrid w:val="0"/>
                    <w:spacing w:line="0" w:lineRule="atLeast"/>
                    <w:jc w:val="center"/>
                    <w:rPr>
                      <w:rFonts w:ascii="宋体" w:hAnsi="宋体"/>
                      <w:szCs w:val="21"/>
                    </w:rPr>
                  </w:pPr>
                  <w:r>
                    <w:rPr>
                      <w:rFonts w:hint="eastAsia" w:ascii="宋体" w:hAnsi="宋体"/>
                      <w:szCs w:val="21"/>
                    </w:rPr>
                    <w:t>文化程度</w:t>
                  </w:r>
                </w:p>
              </w:tc>
              <w:tc>
                <w:tcPr>
                  <w:tcW w:w="754" w:type="dxa"/>
                  <w:vAlign w:val="center"/>
                </w:tcPr>
                <w:p>
                  <w:pPr>
                    <w:adjustRightInd w:val="0"/>
                    <w:snapToGrid w:val="0"/>
                    <w:spacing w:line="0" w:lineRule="atLeast"/>
                    <w:jc w:val="center"/>
                    <w:rPr>
                      <w:rFonts w:ascii="宋体" w:hAnsi="宋体"/>
                      <w:szCs w:val="21"/>
                    </w:rPr>
                  </w:pPr>
                </w:p>
              </w:tc>
              <w:tc>
                <w:tcPr>
                  <w:tcW w:w="1305" w:type="dxa"/>
                  <w:vAlign w:val="center"/>
                </w:tcPr>
                <w:p>
                  <w:pPr>
                    <w:adjustRightInd w:val="0"/>
                    <w:snapToGrid w:val="0"/>
                    <w:spacing w:line="0" w:lineRule="atLeast"/>
                    <w:jc w:val="center"/>
                    <w:rPr>
                      <w:rFonts w:ascii="宋体" w:hAnsi="宋体"/>
                      <w:szCs w:val="21"/>
                    </w:rPr>
                  </w:pPr>
                  <w:r>
                    <w:rPr>
                      <w:rFonts w:hint="eastAsia" w:ascii="宋体" w:hAnsi="宋体"/>
                      <w:szCs w:val="21"/>
                    </w:rPr>
                    <w:t>联系方式</w:t>
                  </w:r>
                </w:p>
              </w:tc>
              <w:tc>
                <w:tcPr>
                  <w:tcW w:w="2232" w:type="dxa"/>
                  <w:vAlign w:val="center"/>
                </w:tcPr>
                <w:p>
                  <w:pPr>
                    <w:adjustRightInd w:val="0"/>
                    <w:snapToGrid w:val="0"/>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23" w:type="dxa"/>
                  <w:gridSpan w:val="8"/>
                </w:tcPr>
                <w:p>
                  <w:pPr>
                    <w:adjustRightInd w:val="0"/>
                    <w:snapToGrid w:val="0"/>
                    <w:spacing w:line="320" w:lineRule="exact"/>
                    <w:ind w:firstLine="420" w:firstLineChars="200"/>
                    <w:rPr>
                      <w:rFonts w:ascii="宋体" w:hAnsi="宋体"/>
                      <w:szCs w:val="21"/>
                    </w:rPr>
                  </w:pPr>
                  <w:r>
                    <w:rPr>
                      <w:rFonts w:hint="eastAsia" w:ascii="宋体" w:hAnsi="宋体"/>
                      <w:szCs w:val="21"/>
                    </w:rPr>
                    <w:t>一、项目概况</w:t>
                  </w:r>
                </w:p>
                <w:p>
                  <w:pPr>
                    <w:adjustRightInd w:val="0"/>
                    <w:snapToGrid w:val="0"/>
                    <w:spacing w:line="280" w:lineRule="exact"/>
                    <w:ind w:firstLine="420" w:firstLineChars="200"/>
                    <w:rPr>
                      <w:szCs w:val="21"/>
                    </w:rPr>
                  </w:pPr>
                  <w:r>
                    <w:rPr>
                      <w:szCs w:val="21"/>
                    </w:rPr>
                    <w:t>新密市白杨林家具有限公司</w:t>
                  </w:r>
                  <w:r>
                    <w:rPr>
                      <w:rFonts w:hint="eastAsia"/>
                      <w:szCs w:val="21"/>
                    </w:rPr>
                    <w:t>年加工1000套衣柜、床项目</w:t>
                  </w:r>
                  <w:r>
                    <w:rPr>
                      <w:szCs w:val="21"/>
                    </w:rPr>
                    <w:t>，建设地点位于新密市</w:t>
                  </w:r>
                  <w:r>
                    <w:rPr>
                      <w:rFonts w:hint="eastAsia" w:hAnsi="宋体"/>
                      <w:szCs w:val="21"/>
                    </w:rPr>
                    <w:t>牛店镇林场村</w:t>
                  </w:r>
                  <w:r>
                    <w:rPr>
                      <w:szCs w:val="21"/>
                    </w:rPr>
                    <w:t>。项目占地面积</w:t>
                  </w:r>
                  <w:r>
                    <w:rPr>
                      <w:rFonts w:hint="eastAsia"/>
                      <w:szCs w:val="21"/>
                    </w:rPr>
                    <w:t>2600</w:t>
                  </w:r>
                  <w:r>
                    <w:rPr>
                      <w:szCs w:val="21"/>
                    </w:rPr>
                    <w:t>m</w:t>
                  </w:r>
                  <w:r>
                    <w:rPr>
                      <w:szCs w:val="21"/>
                      <w:vertAlign w:val="superscript"/>
                    </w:rPr>
                    <w:t>2</w:t>
                  </w:r>
                  <w:r>
                    <w:rPr>
                      <w:szCs w:val="21"/>
                    </w:rPr>
                    <w:t>，用地性质为</w:t>
                  </w:r>
                  <w:r>
                    <w:rPr>
                      <w:rFonts w:hint="eastAsia"/>
                      <w:szCs w:val="21"/>
                    </w:rPr>
                    <w:t>工业</w:t>
                  </w:r>
                  <w:r>
                    <w:rPr>
                      <w:szCs w:val="21"/>
                    </w:rPr>
                    <w:t>用地。劳动定员</w:t>
                  </w:r>
                  <w:r>
                    <w:rPr>
                      <w:rFonts w:hint="eastAsia"/>
                      <w:szCs w:val="21"/>
                    </w:rPr>
                    <w:t>15</w:t>
                  </w:r>
                  <w:r>
                    <w:rPr>
                      <w:szCs w:val="21"/>
                    </w:rPr>
                    <w:t>人，生产采用8小时1班制，年工作3</w:t>
                  </w:r>
                  <w:r>
                    <w:rPr>
                      <w:rFonts w:hint="eastAsia"/>
                      <w:szCs w:val="21"/>
                    </w:rPr>
                    <w:t>2</w:t>
                  </w:r>
                  <w:r>
                    <w:rPr>
                      <w:szCs w:val="21"/>
                    </w:rPr>
                    <w:t>0天。</w:t>
                  </w:r>
                </w:p>
                <w:p>
                  <w:pPr>
                    <w:widowControl/>
                    <w:adjustRightInd w:val="0"/>
                    <w:snapToGrid w:val="0"/>
                    <w:spacing w:line="280" w:lineRule="exact"/>
                    <w:ind w:firstLine="420" w:firstLineChars="200"/>
                    <w:rPr>
                      <w:szCs w:val="21"/>
                    </w:rPr>
                  </w:pPr>
                  <w:r>
                    <w:rPr>
                      <w:szCs w:val="21"/>
                    </w:rPr>
                    <w:t>项目东</w:t>
                  </w:r>
                  <w:r>
                    <w:rPr>
                      <w:rFonts w:hint="eastAsia"/>
                      <w:szCs w:val="21"/>
                    </w:rPr>
                    <w:t>侧和南侧为闲置厂房，东67m处为林场村二组（15户，40人），南侧隔闲置厂房为古角桐木家具广场，西侧为农田，西南侧108m处为加油站，北侧为一煤矸石砖厂。</w:t>
                  </w:r>
                </w:p>
                <w:p>
                  <w:pPr>
                    <w:widowControl/>
                    <w:adjustRightInd w:val="0"/>
                    <w:snapToGrid w:val="0"/>
                    <w:spacing w:line="280" w:lineRule="exact"/>
                    <w:ind w:firstLine="420" w:firstLineChars="200"/>
                    <w:rPr>
                      <w:rFonts w:ascii="宋体" w:hAnsi="宋体"/>
                      <w:szCs w:val="21"/>
                    </w:rPr>
                  </w:pPr>
                  <w:r>
                    <w:rPr>
                      <w:rFonts w:hint="eastAsia" w:ascii="宋体" w:hAnsi="宋体"/>
                      <w:szCs w:val="21"/>
                    </w:rPr>
                    <w:t>二、污染防治措施及环境影响</w:t>
                  </w:r>
                </w:p>
                <w:p>
                  <w:pPr>
                    <w:adjustRightInd w:val="0"/>
                    <w:snapToGrid w:val="0"/>
                    <w:spacing w:line="280" w:lineRule="exact"/>
                    <w:ind w:firstLine="420" w:firstLineChars="200"/>
                    <w:rPr>
                      <w:rFonts w:hAnsi="宋体"/>
                      <w:szCs w:val="21"/>
                    </w:rPr>
                  </w:pPr>
                  <w:r>
                    <w:rPr>
                      <w:rFonts w:hAnsi="宋体"/>
                      <w:szCs w:val="21"/>
                    </w:rPr>
                    <w:t>1、废</w:t>
                  </w:r>
                  <w:r>
                    <w:rPr>
                      <w:rFonts w:hint="eastAsia" w:hAnsi="宋体"/>
                      <w:szCs w:val="21"/>
                    </w:rPr>
                    <w:t>气</w:t>
                  </w:r>
                </w:p>
                <w:p>
                  <w:pPr>
                    <w:adjustRightInd w:val="0"/>
                    <w:snapToGrid w:val="0"/>
                    <w:spacing w:line="280" w:lineRule="exact"/>
                    <w:ind w:firstLine="420" w:firstLineChars="200"/>
                    <w:rPr>
                      <w:rFonts w:hAnsi="宋体"/>
                      <w:szCs w:val="21"/>
                    </w:rPr>
                  </w:pPr>
                  <w:r>
                    <w:rPr>
                      <w:rFonts w:hAnsi="宋体"/>
                      <w:szCs w:val="21"/>
                    </w:rPr>
                    <w:t>项目</w:t>
                  </w:r>
                  <w:r>
                    <w:rPr>
                      <w:rFonts w:hint="eastAsia" w:hAnsi="宋体"/>
                      <w:szCs w:val="21"/>
                    </w:rPr>
                    <w:t>运营期</w:t>
                  </w:r>
                  <w:r>
                    <w:rPr>
                      <w:rFonts w:hAnsi="宋体"/>
                      <w:szCs w:val="21"/>
                    </w:rPr>
                    <w:t>产生的废气主要为</w:t>
                  </w:r>
                  <w:r>
                    <w:rPr>
                      <w:rFonts w:hint="eastAsia" w:hAnsi="宋体"/>
                      <w:szCs w:val="21"/>
                    </w:rPr>
                    <w:t>开料、封边工段产生的粉尘和封边工段产生的非甲烷总烃。开料、封边工段产生的粉尘经2台布袋收尘机收集处理后排放，可满足</w:t>
                  </w:r>
                  <w:r>
                    <w:rPr>
                      <w:rFonts w:hAnsi="宋体"/>
                      <w:szCs w:val="21"/>
                    </w:rPr>
                    <w:t>《大气污染物综合排放标准》（GB16297-1996）表2无组织排放监测浓度限值要求</w:t>
                  </w:r>
                  <w:r>
                    <w:rPr>
                      <w:rFonts w:hint="eastAsia" w:hAnsi="宋体"/>
                      <w:szCs w:val="21"/>
                    </w:rPr>
                    <w:t>；封边工段非甲烷总烃产生量很小，通过在封边工段附近安装2台风量1000m</w:t>
                  </w:r>
                  <w:r>
                    <w:rPr>
                      <w:rFonts w:hint="eastAsia" w:hAnsi="宋体"/>
                      <w:szCs w:val="21"/>
                      <w:vertAlign w:val="superscript"/>
                    </w:rPr>
                    <w:t>3</w:t>
                  </w:r>
                  <w:r>
                    <w:rPr>
                      <w:rFonts w:hint="eastAsia" w:hAnsi="宋体"/>
                      <w:szCs w:val="21"/>
                    </w:rPr>
                    <w:t>/h的排风扇，加强通风换气，对环境影响较小。</w:t>
                  </w:r>
                </w:p>
                <w:p>
                  <w:pPr>
                    <w:adjustRightInd w:val="0"/>
                    <w:snapToGrid w:val="0"/>
                    <w:spacing w:line="280" w:lineRule="exact"/>
                    <w:ind w:firstLine="420" w:firstLineChars="200"/>
                    <w:rPr>
                      <w:rFonts w:hAnsi="宋体"/>
                      <w:szCs w:val="21"/>
                    </w:rPr>
                  </w:pPr>
                  <w:r>
                    <w:rPr>
                      <w:rFonts w:hAnsi="宋体"/>
                      <w:szCs w:val="21"/>
                    </w:rPr>
                    <w:t>2、废</w:t>
                  </w:r>
                  <w:r>
                    <w:rPr>
                      <w:rFonts w:hint="eastAsia" w:hAnsi="宋体"/>
                      <w:szCs w:val="21"/>
                    </w:rPr>
                    <w:t>水</w:t>
                  </w:r>
                </w:p>
                <w:p>
                  <w:pPr>
                    <w:adjustRightInd w:val="0"/>
                    <w:snapToGrid w:val="0"/>
                    <w:spacing w:line="280" w:lineRule="exact"/>
                    <w:ind w:firstLine="420" w:firstLineChars="200"/>
                    <w:rPr>
                      <w:rFonts w:hAnsi="宋体"/>
                      <w:szCs w:val="21"/>
                    </w:rPr>
                  </w:pPr>
                  <w:r>
                    <w:rPr>
                      <w:rFonts w:hint="eastAsia" w:hAnsi="宋体"/>
                      <w:szCs w:val="21"/>
                    </w:rPr>
                    <w:t>项目运营期无生产废水产排，评价建议</w:t>
                  </w:r>
                  <w:r>
                    <w:rPr>
                      <w:rFonts w:hAnsi="宋体"/>
                      <w:szCs w:val="21"/>
                    </w:rPr>
                    <w:t>在</w:t>
                  </w:r>
                  <w:r>
                    <w:rPr>
                      <w:rFonts w:hint="eastAsia" w:hAnsi="宋体"/>
                      <w:szCs w:val="21"/>
                    </w:rPr>
                    <w:t>厂区内</w:t>
                  </w:r>
                  <w:r>
                    <w:rPr>
                      <w:rFonts w:hAnsi="宋体"/>
                      <w:szCs w:val="21"/>
                    </w:rPr>
                    <w:t>建设1座</w:t>
                  </w:r>
                  <w:r>
                    <w:rPr>
                      <w:rFonts w:hint="eastAsia" w:hAnsi="宋体"/>
                      <w:szCs w:val="21"/>
                    </w:rPr>
                    <w:t>5</w:t>
                  </w:r>
                  <w:r>
                    <w:rPr>
                      <w:rFonts w:hAnsi="宋体"/>
                      <w:szCs w:val="21"/>
                    </w:rPr>
                    <w:t>m</w:t>
                  </w:r>
                  <w:r>
                    <w:rPr>
                      <w:rFonts w:hAnsi="宋体"/>
                      <w:szCs w:val="21"/>
                      <w:vertAlign w:val="superscript"/>
                    </w:rPr>
                    <w:t>3</w:t>
                  </w:r>
                  <w:r>
                    <w:rPr>
                      <w:rFonts w:hint="eastAsia" w:hAnsi="宋体"/>
                      <w:szCs w:val="21"/>
                    </w:rPr>
                    <w:t>的化粪</w:t>
                  </w:r>
                  <w:r>
                    <w:rPr>
                      <w:rFonts w:hAnsi="宋体"/>
                      <w:szCs w:val="21"/>
                    </w:rPr>
                    <w:t>池用于收集项目运</w:t>
                  </w:r>
                  <w:r>
                    <w:rPr>
                      <w:rFonts w:hint="eastAsia" w:hAnsi="宋体"/>
                      <w:szCs w:val="21"/>
                    </w:rPr>
                    <w:t>行</w:t>
                  </w:r>
                  <w:r>
                    <w:rPr>
                      <w:rFonts w:hAnsi="宋体"/>
                      <w:szCs w:val="21"/>
                    </w:rPr>
                    <w:t>产生的职工生活污水，职工生活污水经处理后</w:t>
                  </w:r>
                  <w:r>
                    <w:rPr>
                      <w:rFonts w:hint="eastAsia" w:hAnsi="宋体"/>
                      <w:szCs w:val="21"/>
                    </w:rPr>
                    <w:t>用于厂区绿化，实现综合利用。</w:t>
                  </w:r>
                </w:p>
                <w:p>
                  <w:pPr>
                    <w:adjustRightInd w:val="0"/>
                    <w:snapToGrid w:val="0"/>
                    <w:spacing w:line="280" w:lineRule="exact"/>
                    <w:ind w:firstLine="420" w:firstLineChars="200"/>
                    <w:rPr>
                      <w:rFonts w:hAnsi="宋体"/>
                      <w:szCs w:val="21"/>
                    </w:rPr>
                  </w:pPr>
                  <w:r>
                    <w:rPr>
                      <w:rFonts w:hAnsi="宋体"/>
                      <w:szCs w:val="21"/>
                    </w:rPr>
                    <w:t>3、噪声</w:t>
                  </w:r>
                </w:p>
                <w:p>
                  <w:pPr>
                    <w:adjustRightInd w:val="0"/>
                    <w:snapToGrid w:val="0"/>
                    <w:spacing w:line="280" w:lineRule="exact"/>
                    <w:ind w:firstLine="420" w:firstLineChars="200"/>
                    <w:rPr>
                      <w:rFonts w:hAnsi="宋体"/>
                      <w:szCs w:val="21"/>
                    </w:rPr>
                  </w:pPr>
                  <w:r>
                    <w:rPr>
                      <w:rFonts w:hAnsi="宋体"/>
                      <w:szCs w:val="21"/>
                    </w:rPr>
                    <w:t>项目噪声源主要是</w:t>
                  </w:r>
                  <w:r>
                    <w:rPr>
                      <w:rFonts w:hint="eastAsia" w:ascii="宋体" w:hAnsi="宋体"/>
                      <w:szCs w:val="21"/>
                    </w:rPr>
                    <w:t>精密锯、空压机</w:t>
                  </w:r>
                  <w:r>
                    <w:rPr>
                      <w:rFonts w:hAnsi="宋体"/>
                      <w:szCs w:val="21"/>
                    </w:rPr>
                    <w:t>等设备运行产生的噪声，经采取基础减振、厂房隔声等降噪措施治理后，项目厂界噪声可以满足《工业企业厂界环境噪声排放标准》（GB12348-2008）2类标准要求，敏感点噪声预测值可满足《声环境质量标准》（GB3096-2008）2类标准要求，对周围声环境影响较小。</w:t>
                  </w:r>
                </w:p>
                <w:p>
                  <w:pPr>
                    <w:adjustRightInd w:val="0"/>
                    <w:snapToGrid w:val="0"/>
                    <w:spacing w:line="280" w:lineRule="exact"/>
                    <w:ind w:firstLine="420" w:firstLineChars="200"/>
                    <w:rPr>
                      <w:rFonts w:hAnsi="宋体"/>
                      <w:szCs w:val="21"/>
                    </w:rPr>
                  </w:pPr>
                  <w:r>
                    <w:rPr>
                      <w:rFonts w:hAnsi="宋体"/>
                      <w:szCs w:val="21"/>
                    </w:rPr>
                    <w:t>4、固废</w:t>
                  </w:r>
                </w:p>
                <w:p>
                  <w:pPr>
                    <w:adjustRightInd w:val="0"/>
                    <w:snapToGrid w:val="0"/>
                    <w:spacing w:line="280" w:lineRule="exact"/>
                    <w:ind w:firstLine="420" w:firstLineChars="200"/>
                    <w:rPr>
                      <w:rFonts w:hAnsi="宋体"/>
                      <w:szCs w:val="21"/>
                    </w:rPr>
                  </w:pPr>
                  <w:r>
                    <w:rPr>
                      <w:rFonts w:hAnsi="宋体"/>
                      <w:szCs w:val="21"/>
                    </w:rPr>
                    <w:t>项目营运期产生的固体废物主要为</w:t>
                  </w:r>
                  <w:r>
                    <w:rPr>
                      <w:rFonts w:hint="eastAsia" w:hAnsi="宋体"/>
                      <w:szCs w:val="21"/>
                    </w:rPr>
                    <w:t>生产固废、职工生活垃圾和旱厕粪污。木材各加工工段产生的边角料及除尘设施收集到的粉尘属于一般工业固废，经分类收集后在厂区建设1座1</w:t>
                  </w:r>
                  <w:r>
                    <w:rPr>
                      <w:rFonts w:hint="eastAsia" w:hAnsi="宋体"/>
                      <w:szCs w:val="21"/>
                      <w:lang w:val="en-US" w:eastAsia="zh-CN"/>
                    </w:rPr>
                    <w:t>0</w:t>
                  </w:r>
                  <w:r>
                    <w:rPr>
                      <w:rFonts w:hint="eastAsia" w:hAnsi="宋体"/>
                      <w:szCs w:val="21"/>
                    </w:rPr>
                    <w:t>0m</w:t>
                  </w:r>
                  <w:r>
                    <w:rPr>
                      <w:rFonts w:hint="eastAsia" w:hAnsi="宋体"/>
                      <w:szCs w:val="21"/>
                      <w:vertAlign w:val="superscript"/>
                    </w:rPr>
                    <w:t>2</w:t>
                  </w:r>
                  <w:r>
                    <w:rPr>
                      <w:rFonts w:hint="eastAsia" w:hAnsi="宋体"/>
                      <w:szCs w:val="21"/>
                    </w:rPr>
                    <w:t>的固废暂存间暂存，定期外售综合利用；</w:t>
                  </w:r>
                  <w:r>
                    <w:rPr>
                      <w:rFonts w:hAnsi="宋体"/>
                      <w:szCs w:val="21"/>
                    </w:rPr>
                    <w:t>职工生活垃圾</w:t>
                  </w:r>
                  <w:r>
                    <w:rPr>
                      <w:rFonts w:hint="eastAsia" w:hAnsi="宋体"/>
                      <w:szCs w:val="21"/>
                    </w:rPr>
                    <w:t>交</w:t>
                  </w:r>
                  <w:r>
                    <w:rPr>
                      <w:rFonts w:hAnsi="宋体"/>
                      <w:szCs w:val="21"/>
                    </w:rPr>
                    <w:t>由环卫部门统一处理</w:t>
                  </w:r>
                  <w:r>
                    <w:rPr>
                      <w:rFonts w:hint="eastAsia" w:hAnsi="宋体"/>
                      <w:szCs w:val="21"/>
                    </w:rPr>
                    <w:t>；旱厕粪污定期由当地农户清掏肥田。因此，</w:t>
                  </w:r>
                  <w:r>
                    <w:rPr>
                      <w:rFonts w:hAnsi="宋体"/>
                      <w:szCs w:val="21"/>
                    </w:rPr>
                    <w:t>项目</w:t>
                  </w:r>
                  <w:r>
                    <w:rPr>
                      <w:rFonts w:hint="eastAsia" w:hAnsi="宋体"/>
                      <w:szCs w:val="21"/>
                    </w:rPr>
                    <w:t>运行</w:t>
                  </w:r>
                  <w:r>
                    <w:rPr>
                      <w:rFonts w:hAnsi="宋体"/>
                      <w:szCs w:val="21"/>
                    </w:rPr>
                    <w:t>产生的</w:t>
                  </w:r>
                  <w:r>
                    <w:rPr>
                      <w:rFonts w:hint="eastAsia" w:hAnsi="宋体"/>
                      <w:szCs w:val="21"/>
                    </w:rPr>
                    <w:t>各项</w:t>
                  </w:r>
                  <w:r>
                    <w:rPr>
                      <w:rFonts w:hAnsi="宋体"/>
                      <w:szCs w:val="21"/>
                    </w:rPr>
                    <w:t>固废均可得到妥善处理处置，不会对周围环境造成二次污染。</w:t>
                  </w:r>
                </w:p>
                <w:p>
                  <w:pPr>
                    <w:adjustRightInd w:val="0"/>
                    <w:snapToGrid w:val="0"/>
                    <w:spacing w:line="320" w:lineRule="exact"/>
                    <w:ind w:firstLine="420" w:firstLineChars="200"/>
                    <w:rPr>
                      <w:rFonts w:ascii="宋体" w:hAnsi="宋体"/>
                      <w:szCs w:val="21"/>
                    </w:rPr>
                  </w:pPr>
                  <w:r>
                    <w:rPr>
                      <w:rFonts w:hint="eastAsia" w:ascii="宋体" w:hAnsi="宋体"/>
                      <w:szCs w:val="21"/>
                    </w:rPr>
                    <w:t>为充分发挥公众在项目建设期和营运期的监督管理作用，本次环境影响评价工作开展公众调查活动，希望广大群众积极参与，你们的意见将是我们科学、合理地制定工程环保措施的有效依据。请您按照自己的想法，在下面调查内容里填写自己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23" w:type="dxa"/>
                  <w:gridSpan w:val="8"/>
                </w:tcPr>
                <w:p>
                  <w:pPr>
                    <w:adjustRightInd w:val="0"/>
                    <w:snapToGrid w:val="0"/>
                    <w:spacing w:line="0" w:lineRule="atLeast"/>
                    <w:rPr>
                      <w:rFonts w:ascii="宋体" w:hAnsi="宋体"/>
                      <w:szCs w:val="21"/>
                    </w:rPr>
                  </w:pPr>
                  <w:r>
                    <w:rPr>
                      <w:rFonts w:hint="eastAsia" w:ascii="宋体" w:hAnsi="宋体"/>
                      <w:b/>
                      <w:szCs w:val="21"/>
                    </w:rPr>
                    <w:t>三、调查内容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23" w:type="dxa"/>
                  <w:gridSpan w:val="8"/>
                </w:tcPr>
                <w:p>
                  <w:pPr>
                    <w:spacing w:line="0" w:lineRule="atLeast"/>
                    <w:rPr>
                      <w:szCs w:val="21"/>
                    </w:rPr>
                  </w:pPr>
                  <w:r>
                    <w:rPr>
                      <w:szCs w:val="21"/>
                    </w:rPr>
                    <w:t>1</w:t>
                  </w:r>
                  <w:r>
                    <w:rPr>
                      <w:rFonts w:hAnsi="宋体"/>
                      <w:szCs w:val="21"/>
                    </w:rPr>
                    <w:t>、您认为当地目前的环境状况怎样？很好</w:t>
                  </w:r>
                  <w:r>
                    <w:rPr>
                      <w:szCs w:val="21"/>
                    </w:rPr>
                    <w:t xml:space="preserve"> □    </w:t>
                  </w:r>
                  <w:r>
                    <w:rPr>
                      <w:rFonts w:hAnsi="宋体"/>
                      <w:szCs w:val="21"/>
                    </w:rPr>
                    <w:t>较好</w:t>
                  </w:r>
                  <w:r>
                    <w:rPr>
                      <w:szCs w:val="21"/>
                    </w:rPr>
                    <w:t xml:space="preserve"> □   </w:t>
                  </w:r>
                  <w:r>
                    <w:rPr>
                      <w:rFonts w:hAnsi="宋体"/>
                      <w:szCs w:val="21"/>
                    </w:rPr>
                    <w:t>一般</w:t>
                  </w:r>
                  <w:r>
                    <w:rPr>
                      <w:szCs w:val="21"/>
                    </w:rPr>
                    <w:t xml:space="preserve"> □    </w:t>
                  </w:r>
                  <w:r>
                    <w:rPr>
                      <w:rFonts w:hAnsi="宋体"/>
                      <w:szCs w:val="21"/>
                    </w:rPr>
                    <w:t>较差</w:t>
                  </w: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23" w:type="dxa"/>
                  <w:gridSpan w:val="8"/>
                </w:tcPr>
                <w:p>
                  <w:pPr>
                    <w:spacing w:line="0" w:lineRule="atLeast"/>
                    <w:rPr>
                      <w:szCs w:val="21"/>
                    </w:rPr>
                  </w:pPr>
                  <w:r>
                    <w:rPr>
                      <w:szCs w:val="21"/>
                    </w:rPr>
                    <w:t>2</w:t>
                  </w:r>
                  <w:r>
                    <w:rPr>
                      <w:rFonts w:hAnsi="宋体"/>
                      <w:szCs w:val="21"/>
                    </w:rPr>
                    <w:t>、您是否知道本项目建设会对环境产生一定影响？知道</w:t>
                  </w:r>
                  <w:r>
                    <w:rPr>
                      <w:szCs w:val="21"/>
                    </w:rPr>
                    <w:t xml:space="preserve"> □    </w:t>
                  </w:r>
                  <w:r>
                    <w:rPr>
                      <w:rFonts w:hAnsi="宋体"/>
                      <w:szCs w:val="21"/>
                    </w:rPr>
                    <w:t>不知道</w:t>
                  </w: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23" w:type="dxa"/>
                  <w:gridSpan w:val="8"/>
                </w:tcPr>
                <w:p>
                  <w:pPr>
                    <w:spacing w:line="0" w:lineRule="atLeast"/>
                    <w:rPr>
                      <w:szCs w:val="21"/>
                    </w:rPr>
                  </w:pPr>
                  <w:r>
                    <w:rPr>
                      <w:szCs w:val="21"/>
                    </w:rPr>
                    <w:t>3</w:t>
                  </w:r>
                  <w:r>
                    <w:rPr>
                      <w:rFonts w:hAnsi="宋体"/>
                      <w:szCs w:val="21"/>
                    </w:rPr>
                    <w:t>、您认为本项目建设对当地的不利影响有哪些？空气</w:t>
                  </w:r>
                  <w:r>
                    <w:rPr>
                      <w:szCs w:val="21"/>
                    </w:rPr>
                    <w:t xml:space="preserve"> □   </w:t>
                  </w:r>
                  <w:r>
                    <w:rPr>
                      <w:rFonts w:hAnsi="宋体"/>
                      <w:szCs w:val="21"/>
                    </w:rPr>
                    <w:t>水体</w:t>
                  </w:r>
                  <w:r>
                    <w:rPr>
                      <w:szCs w:val="21"/>
                    </w:rPr>
                    <w:t xml:space="preserve"> □   </w:t>
                  </w:r>
                  <w:r>
                    <w:rPr>
                      <w:rFonts w:hAnsi="宋体"/>
                      <w:szCs w:val="21"/>
                    </w:rPr>
                    <w:t>噪声</w:t>
                  </w:r>
                  <w:r>
                    <w:rPr>
                      <w:szCs w:val="21"/>
                    </w:rPr>
                    <w:t xml:space="preserve"> □   </w:t>
                  </w:r>
                  <w:r>
                    <w:rPr>
                      <w:rFonts w:hAnsi="宋体"/>
                      <w:szCs w:val="21"/>
                    </w:rPr>
                    <w:t>固废</w:t>
                  </w: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23" w:type="dxa"/>
                  <w:gridSpan w:val="8"/>
                </w:tcPr>
                <w:p>
                  <w:pPr>
                    <w:spacing w:line="0" w:lineRule="atLeast"/>
                    <w:rPr>
                      <w:szCs w:val="21"/>
                    </w:rPr>
                  </w:pPr>
                  <w:r>
                    <w:rPr>
                      <w:szCs w:val="21"/>
                    </w:rPr>
                    <w:t>4</w:t>
                  </w:r>
                  <w:r>
                    <w:rPr>
                      <w:rFonts w:hAnsi="宋体"/>
                      <w:szCs w:val="21"/>
                    </w:rPr>
                    <w:t>、您认为该项目建设是否会对当地的经济发展有促进作用？会</w:t>
                  </w:r>
                  <w:r>
                    <w:rPr>
                      <w:szCs w:val="21"/>
                    </w:rPr>
                    <w:t xml:space="preserve"> □    </w:t>
                  </w:r>
                  <w:r>
                    <w:rPr>
                      <w:rFonts w:hAnsi="宋体"/>
                      <w:szCs w:val="21"/>
                    </w:rPr>
                    <w:t>不会</w:t>
                  </w: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23" w:type="dxa"/>
                  <w:gridSpan w:val="8"/>
                </w:tcPr>
                <w:p>
                  <w:pPr>
                    <w:spacing w:line="0" w:lineRule="atLeast"/>
                    <w:rPr>
                      <w:szCs w:val="21"/>
                    </w:rPr>
                  </w:pPr>
                  <w:r>
                    <w:rPr>
                      <w:szCs w:val="21"/>
                    </w:rPr>
                    <w:t>5</w:t>
                  </w:r>
                  <w:r>
                    <w:rPr>
                      <w:rFonts w:hAnsi="宋体"/>
                      <w:szCs w:val="21"/>
                    </w:rPr>
                    <w:t>、您认为该项目选址是否合理？合理</w:t>
                  </w:r>
                  <w:r>
                    <w:rPr>
                      <w:szCs w:val="21"/>
                    </w:rPr>
                    <w:t xml:space="preserve"> □    </w:t>
                  </w:r>
                  <w:r>
                    <w:rPr>
                      <w:rFonts w:hAnsi="宋体"/>
                      <w:szCs w:val="21"/>
                    </w:rPr>
                    <w:t>不合理</w:t>
                  </w:r>
                  <w:r>
                    <w:rPr>
                      <w:szCs w:val="21"/>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23" w:type="dxa"/>
                  <w:gridSpan w:val="8"/>
                </w:tcPr>
                <w:p>
                  <w:pPr>
                    <w:spacing w:line="0" w:lineRule="atLeast"/>
                    <w:rPr>
                      <w:szCs w:val="21"/>
                    </w:rPr>
                  </w:pPr>
                  <w:r>
                    <w:rPr>
                      <w:szCs w:val="21"/>
                    </w:rPr>
                    <w:t>6</w:t>
                  </w:r>
                  <w:r>
                    <w:rPr>
                      <w:rFonts w:hAnsi="宋体"/>
                      <w:szCs w:val="21"/>
                    </w:rPr>
                    <w:t>、您对本项目建设的态度？支持</w:t>
                  </w:r>
                  <w:r>
                    <w:rPr>
                      <w:szCs w:val="21"/>
                    </w:rPr>
                    <w:t xml:space="preserve"> □       </w:t>
                  </w:r>
                  <w:r>
                    <w:rPr>
                      <w:rFonts w:hAnsi="宋体"/>
                      <w:szCs w:val="21"/>
                    </w:rPr>
                    <w:t>反对</w:t>
                  </w:r>
                  <w:r>
                    <w:rPr>
                      <w:szCs w:val="21"/>
                    </w:rPr>
                    <w:t xml:space="preserve"> □        </w:t>
                  </w:r>
                  <w:r>
                    <w:rPr>
                      <w:rFonts w:hAnsi="宋体"/>
                      <w:szCs w:val="21"/>
                    </w:rPr>
                    <w:t>不表态</w:t>
                  </w: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123" w:type="dxa"/>
                  <w:gridSpan w:val="8"/>
                </w:tcPr>
                <w:p>
                  <w:pPr>
                    <w:spacing w:line="0" w:lineRule="atLeast"/>
                    <w:rPr>
                      <w:szCs w:val="21"/>
                    </w:rPr>
                  </w:pPr>
                  <w:r>
                    <w:rPr>
                      <w:szCs w:val="21"/>
                    </w:rPr>
                    <w:t>7</w:t>
                  </w:r>
                  <w:r>
                    <w:rPr>
                      <w:rFonts w:hAnsi="宋体"/>
                      <w:szCs w:val="21"/>
                    </w:rPr>
                    <w:t>、您对本项目环境保护有什么具体建议和要求？</w:t>
                  </w:r>
                </w:p>
                <w:p>
                  <w:pPr>
                    <w:spacing w:line="0" w:lineRule="atLeast"/>
                    <w:rPr>
                      <w:szCs w:val="21"/>
                    </w:rPr>
                  </w:pPr>
                </w:p>
                <w:p>
                  <w:pPr>
                    <w:spacing w:line="0" w:lineRule="atLeast"/>
                    <w:rPr>
                      <w:szCs w:val="21"/>
                    </w:rPr>
                  </w:pPr>
                </w:p>
              </w:tc>
            </w:tr>
          </w:tbl>
          <w:p>
            <w:pPr>
              <w:adjustRightInd w:val="0"/>
              <w:snapToGrid w:val="0"/>
              <w:spacing w:line="360" w:lineRule="auto"/>
              <w:ind w:firstLine="472" w:firstLineChars="196"/>
              <w:rPr>
                <w:rFonts w:ascii="宋体" w:hAnsi="宋体"/>
                <w:b/>
                <w:sz w:val="24"/>
              </w:rPr>
            </w:pPr>
            <w:r>
              <w:rPr>
                <w:b/>
                <w:sz w:val="24"/>
              </w:rPr>
              <w:t>4</w:t>
            </w:r>
            <w:r>
              <w:rPr>
                <w:rFonts w:hAnsi="宋体"/>
                <w:b/>
                <w:sz w:val="24"/>
              </w:rPr>
              <w:t>、</w:t>
            </w:r>
            <w:r>
              <w:rPr>
                <w:rFonts w:hint="eastAsia" w:ascii="宋体" w:hAnsi="宋体"/>
                <w:b/>
                <w:sz w:val="24"/>
              </w:rPr>
              <w:t>公众参与调查结果统计分析</w:t>
            </w:r>
          </w:p>
          <w:p>
            <w:pPr>
              <w:adjustRightInd w:val="0"/>
              <w:snapToGrid w:val="0"/>
              <w:spacing w:line="360" w:lineRule="auto"/>
              <w:ind w:firstLine="480" w:firstLineChars="200"/>
              <w:rPr>
                <w:rFonts w:hAnsi="宋体"/>
                <w:sz w:val="24"/>
              </w:rPr>
            </w:pPr>
            <w:r>
              <w:rPr>
                <w:rFonts w:hAnsi="宋体"/>
                <w:sz w:val="24"/>
              </w:rPr>
              <w:t>本项目公众参与期间共发放问卷</w:t>
            </w:r>
            <w:r>
              <w:rPr>
                <w:rFonts w:hint="eastAsia"/>
                <w:sz w:val="24"/>
              </w:rPr>
              <w:t>10</w:t>
            </w:r>
            <w:r>
              <w:rPr>
                <w:rFonts w:hAnsi="宋体"/>
                <w:sz w:val="24"/>
              </w:rPr>
              <w:t>份，有效回收</w:t>
            </w:r>
            <w:r>
              <w:rPr>
                <w:rFonts w:hint="eastAsia"/>
                <w:sz w:val="24"/>
              </w:rPr>
              <w:t>10</w:t>
            </w:r>
            <w:r>
              <w:rPr>
                <w:rFonts w:hAnsi="宋体"/>
                <w:sz w:val="24"/>
              </w:rPr>
              <w:t>份，回收率为</w:t>
            </w:r>
            <w:r>
              <w:rPr>
                <w:sz w:val="24"/>
              </w:rPr>
              <w:t>100%</w:t>
            </w:r>
            <w:r>
              <w:rPr>
                <w:rFonts w:hAnsi="宋体"/>
                <w:sz w:val="24"/>
              </w:rPr>
              <w:t>。公众参与基本情况统计见表</w:t>
            </w:r>
            <w:r>
              <w:rPr>
                <w:rFonts w:hint="eastAsia"/>
                <w:sz w:val="24"/>
              </w:rPr>
              <w:t>24</w:t>
            </w:r>
            <w:r>
              <w:rPr>
                <w:rFonts w:hAnsi="宋体"/>
                <w:sz w:val="24"/>
              </w:rPr>
              <w:t>。通过对收回的公众意见调查表进行归类整理，统计分析公众对本项目的看法和意见，及时反馈给建设单位和有关部门，公众意见调查结果统计见表</w:t>
            </w:r>
            <w:r>
              <w:rPr>
                <w:rFonts w:hint="eastAsia"/>
                <w:sz w:val="24"/>
              </w:rPr>
              <w:t>25</w:t>
            </w:r>
            <w:r>
              <w:rPr>
                <w:rFonts w:hAnsi="宋体"/>
                <w:sz w:val="24"/>
              </w:rPr>
              <w:t>。</w:t>
            </w:r>
          </w:p>
          <w:p>
            <w:pPr>
              <w:adjustRightInd w:val="0"/>
              <w:snapToGrid w:val="0"/>
              <w:ind w:firstLine="480" w:firstLineChars="200"/>
              <w:rPr>
                <w:rFonts w:eastAsia="黑体"/>
                <w:sz w:val="24"/>
              </w:rPr>
            </w:pPr>
            <w:r>
              <w:rPr>
                <w:rFonts w:eastAsia="黑体"/>
                <w:sz w:val="24"/>
              </w:rPr>
              <w:t>表</w:t>
            </w:r>
            <w:r>
              <w:rPr>
                <w:rFonts w:hint="eastAsia" w:eastAsia="黑体"/>
                <w:sz w:val="24"/>
              </w:rPr>
              <w:t xml:space="preserve">24                  </w:t>
            </w:r>
            <w:r>
              <w:rPr>
                <w:rFonts w:eastAsia="黑体"/>
                <w:sz w:val="24"/>
              </w:rPr>
              <w:t xml:space="preserve">公众参与基本情况统计表 </w:t>
            </w:r>
          </w:p>
          <w:tbl>
            <w:tblPr>
              <w:tblStyle w:val="19"/>
              <w:tblW w:w="911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37"/>
              <w:gridCol w:w="2075"/>
              <w:gridCol w:w="3023"/>
              <w:gridCol w:w="258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7" w:hRule="atLeast"/>
                <w:jc w:val="center"/>
              </w:trPr>
              <w:tc>
                <w:tcPr>
                  <w:tcW w:w="3512" w:type="dxa"/>
                  <w:gridSpan w:val="2"/>
                  <w:vAlign w:val="center"/>
                </w:tcPr>
                <w:p>
                  <w:pPr>
                    <w:adjustRightInd w:val="0"/>
                    <w:snapToGrid w:val="0"/>
                    <w:spacing w:line="340" w:lineRule="exact"/>
                    <w:jc w:val="center"/>
                    <w:rPr>
                      <w:szCs w:val="21"/>
                    </w:rPr>
                  </w:pPr>
                  <w:r>
                    <w:rPr>
                      <w:rFonts w:hAnsi="宋体"/>
                      <w:szCs w:val="21"/>
                    </w:rPr>
                    <w:t>项目</w:t>
                  </w:r>
                </w:p>
              </w:tc>
              <w:tc>
                <w:tcPr>
                  <w:tcW w:w="3023" w:type="dxa"/>
                  <w:vAlign w:val="center"/>
                </w:tcPr>
                <w:p>
                  <w:pPr>
                    <w:adjustRightInd w:val="0"/>
                    <w:snapToGrid w:val="0"/>
                    <w:spacing w:line="340" w:lineRule="exact"/>
                    <w:jc w:val="center"/>
                    <w:rPr>
                      <w:szCs w:val="21"/>
                    </w:rPr>
                  </w:pPr>
                  <w:r>
                    <w:rPr>
                      <w:rFonts w:hAnsi="宋体"/>
                      <w:szCs w:val="21"/>
                    </w:rPr>
                    <w:t>调查对象情况</w:t>
                  </w:r>
                </w:p>
              </w:tc>
              <w:tc>
                <w:tcPr>
                  <w:tcW w:w="2584" w:type="dxa"/>
                  <w:vAlign w:val="center"/>
                </w:tcPr>
                <w:p>
                  <w:pPr>
                    <w:adjustRightInd w:val="0"/>
                    <w:snapToGrid w:val="0"/>
                    <w:spacing w:line="340" w:lineRule="exact"/>
                    <w:jc w:val="center"/>
                    <w:rPr>
                      <w:szCs w:val="21"/>
                    </w:rPr>
                  </w:pPr>
                  <w:r>
                    <w:rPr>
                      <w:rFonts w:hAnsi="宋体"/>
                      <w:szCs w:val="21"/>
                    </w:rPr>
                    <w:t>比例（</w:t>
                  </w:r>
                  <w:r>
                    <w:rPr>
                      <w:szCs w:val="21"/>
                    </w:rPr>
                    <w:t>%</w:t>
                  </w:r>
                  <w:r>
                    <w:rPr>
                      <w:rFonts w:hAnsi="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23" w:hRule="atLeast"/>
                <w:jc w:val="center"/>
              </w:trPr>
              <w:tc>
                <w:tcPr>
                  <w:tcW w:w="3512" w:type="dxa"/>
                  <w:gridSpan w:val="2"/>
                  <w:vAlign w:val="center"/>
                </w:tcPr>
                <w:p>
                  <w:pPr>
                    <w:adjustRightInd w:val="0"/>
                    <w:snapToGrid w:val="0"/>
                    <w:spacing w:line="340" w:lineRule="exact"/>
                    <w:jc w:val="center"/>
                    <w:rPr>
                      <w:szCs w:val="21"/>
                    </w:rPr>
                  </w:pPr>
                  <w:r>
                    <w:rPr>
                      <w:rFonts w:hAnsi="宋体"/>
                      <w:szCs w:val="21"/>
                    </w:rPr>
                    <w:t>发放表格份数</w:t>
                  </w:r>
                </w:p>
              </w:tc>
              <w:tc>
                <w:tcPr>
                  <w:tcW w:w="3023" w:type="dxa"/>
                  <w:vAlign w:val="center"/>
                </w:tcPr>
                <w:p>
                  <w:pPr>
                    <w:adjustRightInd w:val="0"/>
                    <w:snapToGrid w:val="0"/>
                    <w:spacing w:line="340" w:lineRule="exact"/>
                    <w:jc w:val="center"/>
                    <w:rPr>
                      <w:szCs w:val="21"/>
                    </w:rPr>
                  </w:pPr>
                  <w:r>
                    <w:rPr>
                      <w:rFonts w:hint="eastAsia"/>
                      <w:szCs w:val="21"/>
                    </w:rPr>
                    <w:t>10</w:t>
                  </w:r>
                </w:p>
              </w:tc>
              <w:tc>
                <w:tcPr>
                  <w:tcW w:w="2584" w:type="dxa"/>
                  <w:vAlign w:val="center"/>
                </w:tcPr>
                <w:p>
                  <w:pPr>
                    <w:adjustRightInd w:val="0"/>
                    <w:snapToGrid w:val="0"/>
                    <w:spacing w:line="340" w:lineRule="exact"/>
                    <w:jc w:val="center"/>
                    <w:rPr>
                      <w:szCs w:val="21"/>
                    </w:rPr>
                  </w:pPr>
                  <w:r>
                    <w:rPr>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3" w:hRule="atLeast"/>
                <w:jc w:val="center"/>
              </w:trPr>
              <w:tc>
                <w:tcPr>
                  <w:tcW w:w="3512" w:type="dxa"/>
                  <w:gridSpan w:val="2"/>
                  <w:vAlign w:val="center"/>
                </w:tcPr>
                <w:p>
                  <w:pPr>
                    <w:adjustRightInd w:val="0"/>
                    <w:snapToGrid w:val="0"/>
                    <w:spacing w:line="340" w:lineRule="exact"/>
                    <w:jc w:val="center"/>
                    <w:rPr>
                      <w:szCs w:val="21"/>
                    </w:rPr>
                  </w:pPr>
                  <w:r>
                    <w:rPr>
                      <w:rFonts w:hAnsi="宋体"/>
                      <w:szCs w:val="21"/>
                    </w:rPr>
                    <w:t>回收表格份数</w:t>
                  </w:r>
                </w:p>
              </w:tc>
              <w:tc>
                <w:tcPr>
                  <w:tcW w:w="3023" w:type="dxa"/>
                  <w:vAlign w:val="center"/>
                </w:tcPr>
                <w:p>
                  <w:pPr>
                    <w:adjustRightInd w:val="0"/>
                    <w:snapToGrid w:val="0"/>
                    <w:spacing w:line="340" w:lineRule="exact"/>
                    <w:jc w:val="center"/>
                    <w:rPr>
                      <w:szCs w:val="21"/>
                    </w:rPr>
                  </w:pPr>
                  <w:r>
                    <w:rPr>
                      <w:rFonts w:hint="eastAsia"/>
                      <w:szCs w:val="21"/>
                    </w:rPr>
                    <w:t>10</w:t>
                  </w:r>
                </w:p>
              </w:tc>
              <w:tc>
                <w:tcPr>
                  <w:tcW w:w="2584" w:type="dxa"/>
                  <w:vAlign w:val="center"/>
                </w:tcPr>
                <w:p>
                  <w:pPr>
                    <w:adjustRightInd w:val="0"/>
                    <w:snapToGrid w:val="0"/>
                    <w:spacing w:line="340" w:lineRule="exact"/>
                    <w:jc w:val="center"/>
                    <w:rPr>
                      <w:szCs w:val="21"/>
                    </w:rPr>
                  </w:pPr>
                  <w:r>
                    <w:rPr>
                      <w:szCs w:val="21"/>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29" w:hRule="atLeast"/>
                <w:jc w:val="center"/>
              </w:trPr>
              <w:tc>
                <w:tcPr>
                  <w:tcW w:w="1437" w:type="dxa"/>
                  <w:vMerge w:val="restart"/>
                  <w:vAlign w:val="center"/>
                </w:tcPr>
                <w:p>
                  <w:pPr>
                    <w:adjustRightInd w:val="0"/>
                    <w:snapToGrid w:val="0"/>
                    <w:spacing w:line="340" w:lineRule="exact"/>
                    <w:jc w:val="center"/>
                    <w:rPr>
                      <w:szCs w:val="21"/>
                    </w:rPr>
                  </w:pPr>
                  <w:r>
                    <w:rPr>
                      <w:rFonts w:hAnsi="宋体"/>
                      <w:szCs w:val="21"/>
                    </w:rPr>
                    <w:t>性别构成</w:t>
                  </w:r>
                </w:p>
              </w:tc>
              <w:tc>
                <w:tcPr>
                  <w:tcW w:w="2075" w:type="dxa"/>
                  <w:vAlign w:val="center"/>
                </w:tcPr>
                <w:p>
                  <w:pPr>
                    <w:adjustRightInd w:val="0"/>
                    <w:snapToGrid w:val="0"/>
                    <w:spacing w:line="340" w:lineRule="exact"/>
                    <w:jc w:val="center"/>
                    <w:rPr>
                      <w:szCs w:val="21"/>
                    </w:rPr>
                  </w:pPr>
                  <w:r>
                    <w:rPr>
                      <w:rFonts w:hAnsi="宋体"/>
                      <w:szCs w:val="21"/>
                    </w:rPr>
                    <w:t>男</w:t>
                  </w:r>
                </w:p>
              </w:tc>
              <w:tc>
                <w:tcPr>
                  <w:tcW w:w="3023" w:type="dxa"/>
                  <w:vAlign w:val="center"/>
                </w:tcPr>
                <w:p>
                  <w:pPr>
                    <w:adjustRightInd w:val="0"/>
                    <w:snapToGrid w:val="0"/>
                    <w:spacing w:line="340" w:lineRule="exact"/>
                    <w:jc w:val="center"/>
                    <w:rPr>
                      <w:szCs w:val="21"/>
                    </w:rPr>
                  </w:pPr>
                  <w:r>
                    <w:rPr>
                      <w:rFonts w:hint="eastAsia"/>
                      <w:szCs w:val="21"/>
                    </w:rPr>
                    <w:t>7</w:t>
                  </w:r>
                </w:p>
              </w:tc>
              <w:tc>
                <w:tcPr>
                  <w:tcW w:w="2584" w:type="dxa"/>
                  <w:vAlign w:val="center"/>
                </w:tcPr>
                <w:p>
                  <w:pPr>
                    <w:adjustRightInd w:val="0"/>
                    <w:snapToGrid w:val="0"/>
                    <w:spacing w:line="340" w:lineRule="exact"/>
                    <w:jc w:val="center"/>
                    <w:rPr>
                      <w:szCs w:val="21"/>
                    </w:rPr>
                  </w:pPr>
                  <w:r>
                    <w:rPr>
                      <w:rFonts w:hint="eastAsia"/>
                      <w:szCs w:val="21"/>
                    </w:rPr>
                    <w:t>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76" w:hRule="atLeast"/>
                <w:jc w:val="center"/>
              </w:trPr>
              <w:tc>
                <w:tcPr>
                  <w:tcW w:w="1437" w:type="dxa"/>
                  <w:vMerge w:val="continue"/>
                  <w:vAlign w:val="center"/>
                </w:tcPr>
                <w:p>
                  <w:pPr>
                    <w:adjustRightInd w:val="0"/>
                    <w:snapToGrid w:val="0"/>
                    <w:spacing w:line="340" w:lineRule="exact"/>
                    <w:jc w:val="center"/>
                    <w:rPr>
                      <w:szCs w:val="21"/>
                    </w:rPr>
                  </w:pPr>
                </w:p>
              </w:tc>
              <w:tc>
                <w:tcPr>
                  <w:tcW w:w="2075" w:type="dxa"/>
                  <w:vAlign w:val="center"/>
                </w:tcPr>
                <w:p>
                  <w:pPr>
                    <w:adjustRightInd w:val="0"/>
                    <w:snapToGrid w:val="0"/>
                    <w:spacing w:line="340" w:lineRule="exact"/>
                    <w:jc w:val="center"/>
                    <w:rPr>
                      <w:szCs w:val="21"/>
                    </w:rPr>
                  </w:pPr>
                  <w:r>
                    <w:rPr>
                      <w:rFonts w:hAnsi="宋体"/>
                      <w:szCs w:val="21"/>
                    </w:rPr>
                    <w:t>女</w:t>
                  </w:r>
                </w:p>
              </w:tc>
              <w:tc>
                <w:tcPr>
                  <w:tcW w:w="3023" w:type="dxa"/>
                  <w:vAlign w:val="center"/>
                </w:tcPr>
                <w:p>
                  <w:pPr>
                    <w:adjustRightInd w:val="0"/>
                    <w:snapToGrid w:val="0"/>
                    <w:spacing w:line="340" w:lineRule="exact"/>
                    <w:jc w:val="center"/>
                    <w:rPr>
                      <w:szCs w:val="21"/>
                    </w:rPr>
                  </w:pPr>
                  <w:r>
                    <w:rPr>
                      <w:rFonts w:hint="eastAsia"/>
                      <w:szCs w:val="21"/>
                    </w:rPr>
                    <w:t>3</w:t>
                  </w:r>
                </w:p>
              </w:tc>
              <w:tc>
                <w:tcPr>
                  <w:tcW w:w="2584" w:type="dxa"/>
                  <w:vAlign w:val="center"/>
                </w:tcPr>
                <w:p>
                  <w:pPr>
                    <w:adjustRightInd w:val="0"/>
                    <w:snapToGrid w:val="0"/>
                    <w:spacing w:line="340" w:lineRule="exact"/>
                    <w:jc w:val="center"/>
                    <w:rPr>
                      <w:szCs w:val="21"/>
                    </w:rPr>
                  </w:pPr>
                  <w:r>
                    <w:rPr>
                      <w:rFonts w:hint="eastAsia"/>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74" w:hRule="atLeast"/>
                <w:jc w:val="center"/>
              </w:trPr>
              <w:tc>
                <w:tcPr>
                  <w:tcW w:w="1437" w:type="dxa"/>
                  <w:vMerge w:val="restart"/>
                  <w:vAlign w:val="center"/>
                </w:tcPr>
                <w:p>
                  <w:pPr>
                    <w:adjustRightInd w:val="0"/>
                    <w:snapToGrid w:val="0"/>
                    <w:spacing w:line="340" w:lineRule="exact"/>
                    <w:jc w:val="center"/>
                    <w:rPr>
                      <w:szCs w:val="21"/>
                    </w:rPr>
                  </w:pPr>
                  <w:r>
                    <w:rPr>
                      <w:rFonts w:hAnsi="宋体"/>
                      <w:szCs w:val="21"/>
                    </w:rPr>
                    <w:t>年龄构成</w:t>
                  </w:r>
                </w:p>
              </w:tc>
              <w:tc>
                <w:tcPr>
                  <w:tcW w:w="2075" w:type="dxa"/>
                  <w:vAlign w:val="center"/>
                </w:tcPr>
                <w:p>
                  <w:pPr>
                    <w:adjustRightInd w:val="0"/>
                    <w:snapToGrid w:val="0"/>
                    <w:spacing w:line="340" w:lineRule="exact"/>
                    <w:jc w:val="center"/>
                    <w:rPr>
                      <w:szCs w:val="21"/>
                    </w:rPr>
                  </w:pPr>
                  <w:r>
                    <w:rPr>
                      <w:szCs w:val="21"/>
                    </w:rPr>
                    <w:t>50</w:t>
                  </w:r>
                  <w:r>
                    <w:rPr>
                      <w:rFonts w:hAnsi="宋体"/>
                      <w:szCs w:val="21"/>
                    </w:rPr>
                    <w:t>岁以上</w:t>
                  </w:r>
                </w:p>
              </w:tc>
              <w:tc>
                <w:tcPr>
                  <w:tcW w:w="3023" w:type="dxa"/>
                  <w:vAlign w:val="center"/>
                </w:tcPr>
                <w:p>
                  <w:pPr>
                    <w:adjustRightInd w:val="0"/>
                    <w:snapToGrid w:val="0"/>
                    <w:spacing w:line="340" w:lineRule="exact"/>
                    <w:jc w:val="center"/>
                    <w:rPr>
                      <w:szCs w:val="21"/>
                    </w:rPr>
                  </w:pPr>
                  <w:r>
                    <w:rPr>
                      <w:rFonts w:hint="eastAsia"/>
                      <w:szCs w:val="21"/>
                    </w:rPr>
                    <w:t>0</w:t>
                  </w:r>
                </w:p>
              </w:tc>
              <w:tc>
                <w:tcPr>
                  <w:tcW w:w="2584" w:type="dxa"/>
                  <w:vAlign w:val="center"/>
                </w:tcPr>
                <w:p>
                  <w:pPr>
                    <w:adjustRightInd w:val="0"/>
                    <w:snapToGrid w:val="0"/>
                    <w:spacing w:line="340" w:lineRule="exact"/>
                    <w:jc w:val="center"/>
                    <w:rPr>
                      <w:szCs w:val="21"/>
                    </w:rPr>
                  </w:pPr>
                  <w:r>
                    <w:rPr>
                      <w:rFonts w:hint="eastAsia"/>
                      <w:szCs w:val="21"/>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76" w:hRule="atLeast"/>
                <w:jc w:val="center"/>
              </w:trPr>
              <w:tc>
                <w:tcPr>
                  <w:tcW w:w="1437" w:type="dxa"/>
                  <w:vMerge w:val="continue"/>
                  <w:vAlign w:val="center"/>
                </w:tcPr>
                <w:p>
                  <w:pPr>
                    <w:adjustRightInd w:val="0"/>
                    <w:snapToGrid w:val="0"/>
                    <w:spacing w:line="340" w:lineRule="exact"/>
                    <w:jc w:val="center"/>
                    <w:rPr>
                      <w:szCs w:val="21"/>
                    </w:rPr>
                  </w:pPr>
                </w:p>
              </w:tc>
              <w:tc>
                <w:tcPr>
                  <w:tcW w:w="2075" w:type="dxa"/>
                  <w:vAlign w:val="center"/>
                </w:tcPr>
                <w:p>
                  <w:pPr>
                    <w:adjustRightInd w:val="0"/>
                    <w:snapToGrid w:val="0"/>
                    <w:spacing w:line="340" w:lineRule="exact"/>
                    <w:jc w:val="center"/>
                    <w:rPr>
                      <w:szCs w:val="21"/>
                    </w:rPr>
                  </w:pPr>
                  <w:r>
                    <w:rPr>
                      <w:szCs w:val="21"/>
                    </w:rPr>
                    <w:t>35</w:t>
                  </w:r>
                  <w:r>
                    <w:rPr>
                      <w:rFonts w:hAnsi="宋体"/>
                      <w:szCs w:val="21"/>
                    </w:rPr>
                    <w:t>～</w:t>
                  </w:r>
                  <w:r>
                    <w:rPr>
                      <w:szCs w:val="21"/>
                    </w:rPr>
                    <w:t>50</w:t>
                  </w:r>
                  <w:r>
                    <w:rPr>
                      <w:rFonts w:hAnsi="宋体"/>
                      <w:szCs w:val="21"/>
                    </w:rPr>
                    <w:t>岁</w:t>
                  </w:r>
                </w:p>
              </w:tc>
              <w:tc>
                <w:tcPr>
                  <w:tcW w:w="3023" w:type="dxa"/>
                  <w:vAlign w:val="center"/>
                </w:tcPr>
                <w:p>
                  <w:pPr>
                    <w:adjustRightInd w:val="0"/>
                    <w:snapToGrid w:val="0"/>
                    <w:spacing w:line="340" w:lineRule="exact"/>
                    <w:jc w:val="center"/>
                    <w:rPr>
                      <w:szCs w:val="21"/>
                    </w:rPr>
                  </w:pPr>
                  <w:r>
                    <w:rPr>
                      <w:rFonts w:hint="eastAsia"/>
                      <w:szCs w:val="21"/>
                    </w:rPr>
                    <w:t>3</w:t>
                  </w:r>
                </w:p>
              </w:tc>
              <w:tc>
                <w:tcPr>
                  <w:tcW w:w="2584" w:type="dxa"/>
                  <w:vAlign w:val="center"/>
                </w:tcPr>
                <w:p>
                  <w:pPr>
                    <w:adjustRightInd w:val="0"/>
                    <w:snapToGrid w:val="0"/>
                    <w:spacing w:line="340" w:lineRule="exact"/>
                    <w:jc w:val="center"/>
                    <w:rPr>
                      <w:szCs w:val="21"/>
                    </w:rPr>
                  </w:pPr>
                  <w:r>
                    <w:rPr>
                      <w:rFonts w:hint="eastAsia"/>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76" w:hRule="atLeast"/>
                <w:jc w:val="center"/>
              </w:trPr>
              <w:tc>
                <w:tcPr>
                  <w:tcW w:w="1437" w:type="dxa"/>
                  <w:vMerge w:val="continue"/>
                  <w:vAlign w:val="center"/>
                </w:tcPr>
                <w:p>
                  <w:pPr>
                    <w:adjustRightInd w:val="0"/>
                    <w:snapToGrid w:val="0"/>
                    <w:spacing w:line="340" w:lineRule="exact"/>
                    <w:jc w:val="center"/>
                    <w:rPr>
                      <w:szCs w:val="21"/>
                    </w:rPr>
                  </w:pPr>
                </w:p>
              </w:tc>
              <w:tc>
                <w:tcPr>
                  <w:tcW w:w="2075" w:type="dxa"/>
                  <w:vAlign w:val="center"/>
                </w:tcPr>
                <w:p>
                  <w:pPr>
                    <w:adjustRightInd w:val="0"/>
                    <w:snapToGrid w:val="0"/>
                    <w:spacing w:line="340" w:lineRule="exact"/>
                    <w:jc w:val="center"/>
                    <w:rPr>
                      <w:szCs w:val="21"/>
                    </w:rPr>
                  </w:pPr>
                  <w:r>
                    <w:rPr>
                      <w:szCs w:val="21"/>
                    </w:rPr>
                    <w:t>18</w:t>
                  </w:r>
                  <w:r>
                    <w:rPr>
                      <w:rFonts w:hAnsi="宋体"/>
                      <w:szCs w:val="21"/>
                    </w:rPr>
                    <w:t>～</w:t>
                  </w:r>
                  <w:r>
                    <w:rPr>
                      <w:szCs w:val="21"/>
                    </w:rPr>
                    <w:t>35</w:t>
                  </w:r>
                  <w:r>
                    <w:rPr>
                      <w:rFonts w:hAnsi="宋体"/>
                      <w:szCs w:val="21"/>
                    </w:rPr>
                    <w:t>岁</w:t>
                  </w:r>
                </w:p>
              </w:tc>
              <w:tc>
                <w:tcPr>
                  <w:tcW w:w="3023" w:type="dxa"/>
                  <w:vAlign w:val="center"/>
                </w:tcPr>
                <w:p>
                  <w:pPr>
                    <w:adjustRightInd w:val="0"/>
                    <w:snapToGrid w:val="0"/>
                    <w:spacing w:line="340" w:lineRule="exact"/>
                    <w:jc w:val="center"/>
                    <w:rPr>
                      <w:szCs w:val="21"/>
                    </w:rPr>
                  </w:pPr>
                  <w:r>
                    <w:rPr>
                      <w:rFonts w:hint="eastAsia"/>
                      <w:szCs w:val="21"/>
                    </w:rPr>
                    <w:t>7</w:t>
                  </w:r>
                </w:p>
              </w:tc>
              <w:tc>
                <w:tcPr>
                  <w:tcW w:w="2584" w:type="dxa"/>
                  <w:vAlign w:val="center"/>
                </w:tcPr>
                <w:p>
                  <w:pPr>
                    <w:adjustRightInd w:val="0"/>
                    <w:snapToGrid w:val="0"/>
                    <w:spacing w:line="340" w:lineRule="exact"/>
                    <w:jc w:val="center"/>
                    <w:rPr>
                      <w:szCs w:val="21"/>
                    </w:rPr>
                  </w:pPr>
                  <w:r>
                    <w:rPr>
                      <w:rFonts w:hint="eastAsia"/>
                      <w:szCs w:val="21"/>
                    </w:rPr>
                    <w:t>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64" w:hRule="atLeast"/>
                <w:jc w:val="center"/>
              </w:trPr>
              <w:tc>
                <w:tcPr>
                  <w:tcW w:w="1437" w:type="dxa"/>
                  <w:vMerge w:val="restart"/>
                  <w:vAlign w:val="center"/>
                </w:tcPr>
                <w:p>
                  <w:pPr>
                    <w:adjustRightInd w:val="0"/>
                    <w:snapToGrid w:val="0"/>
                    <w:spacing w:line="340" w:lineRule="exact"/>
                    <w:jc w:val="center"/>
                    <w:rPr>
                      <w:szCs w:val="21"/>
                    </w:rPr>
                  </w:pPr>
                  <w:r>
                    <w:rPr>
                      <w:rFonts w:hAnsi="宋体"/>
                      <w:szCs w:val="21"/>
                    </w:rPr>
                    <w:t>文化程度构成</w:t>
                  </w:r>
                </w:p>
              </w:tc>
              <w:tc>
                <w:tcPr>
                  <w:tcW w:w="2075" w:type="dxa"/>
                  <w:vAlign w:val="center"/>
                </w:tcPr>
                <w:p>
                  <w:pPr>
                    <w:adjustRightInd w:val="0"/>
                    <w:snapToGrid w:val="0"/>
                    <w:spacing w:line="340" w:lineRule="exact"/>
                    <w:jc w:val="center"/>
                    <w:rPr>
                      <w:szCs w:val="21"/>
                    </w:rPr>
                  </w:pPr>
                  <w:r>
                    <w:rPr>
                      <w:rFonts w:hAnsi="宋体"/>
                      <w:szCs w:val="21"/>
                    </w:rPr>
                    <w:t>高中以上</w:t>
                  </w:r>
                </w:p>
              </w:tc>
              <w:tc>
                <w:tcPr>
                  <w:tcW w:w="3023" w:type="dxa"/>
                  <w:vAlign w:val="center"/>
                </w:tcPr>
                <w:p>
                  <w:pPr>
                    <w:adjustRightInd w:val="0"/>
                    <w:snapToGrid w:val="0"/>
                    <w:spacing w:line="340" w:lineRule="exact"/>
                    <w:jc w:val="center"/>
                    <w:rPr>
                      <w:szCs w:val="21"/>
                    </w:rPr>
                  </w:pPr>
                  <w:r>
                    <w:rPr>
                      <w:rFonts w:hint="eastAsia"/>
                      <w:szCs w:val="21"/>
                    </w:rPr>
                    <w:t>5</w:t>
                  </w:r>
                </w:p>
              </w:tc>
              <w:tc>
                <w:tcPr>
                  <w:tcW w:w="2584" w:type="dxa"/>
                  <w:vAlign w:val="center"/>
                </w:tcPr>
                <w:p>
                  <w:pPr>
                    <w:adjustRightInd w:val="0"/>
                    <w:snapToGrid w:val="0"/>
                    <w:spacing w:line="340" w:lineRule="exact"/>
                    <w:jc w:val="center"/>
                    <w:rPr>
                      <w:szCs w:val="21"/>
                    </w:rPr>
                  </w:pPr>
                  <w:r>
                    <w:rPr>
                      <w:rFonts w:hint="eastAsia"/>
                      <w:szCs w:val="21"/>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26" w:hRule="atLeast"/>
                <w:jc w:val="center"/>
              </w:trPr>
              <w:tc>
                <w:tcPr>
                  <w:tcW w:w="1437" w:type="dxa"/>
                  <w:vMerge w:val="continue"/>
                  <w:vAlign w:val="center"/>
                </w:tcPr>
                <w:p>
                  <w:pPr>
                    <w:adjustRightInd w:val="0"/>
                    <w:snapToGrid w:val="0"/>
                    <w:spacing w:line="340" w:lineRule="exact"/>
                    <w:jc w:val="center"/>
                    <w:rPr>
                      <w:szCs w:val="21"/>
                    </w:rPr>
                  </w:pPr>
                </w:p>
              </w:tc>
              <w:tc>
                <w:tcPr>
                  <w:tcW w:w="2075" w:type="dxa"/>
                  <w:vAlign w:val="center"/>
                </w:tcPr>
                <w:p>
                  <w:pPr>
                    <w:adjustRightInd w:val="0"/>
                    <w:snapToGrid w:val="0"/>
                    <w:spacing w:line="340" w:lineRule="exact"/>
                    <w:jc w:val="center"/>
                    <w:rPr>
                      <w:szCs w:val="21"/>
                    </w:rPr>
                  </w:pPr>
                  <w:r>
                    <w:rPr>
                      <w:rFonts w:hAnsi="宋体"/>
                      <w:szCs w:val="21"/>
                    </w:rPr>
                    <w:t>初中以下</w:t>
                  </w:r>
                </w:p>
              </w:tc>
              <w:tc>
                <w:tcPr>
                  <w:tcW w:w="3023" w:type="dxa"/>
                  <w:vAlign w:val="center"/>
                </w:tcPr>
                <w:p>
                  <w:pPr>
                    <w:adjustRightInd w:val="0"/>
                    <w:snapToGrid w:val="0"/>
                    <w:spacing w:line="340" w:lineRule="exact"/>
                    <w:jc w:val="center"/>
                    <w:rPr>
                      <w:szCs w:val="21"/>
                    </w:rPr>
                  </w:pPr>
                  <w:r>
                    <w:rPr>
                      <w:rFonts w:hint="eastAsia"/>
                      <w:szCs w:val="21"/>
                    </w:rPr>
                    <w:t>5</w:t>
                  </w:r>
                </w:p>
              </w:tc>
              <w:tc>
                <w:tcPr>
                  <w:tcW w:w="2584" w:type="dxa"/>
                  <w:vAlign w:val="center"/>
                </w:tcPr>
                <w:p>
                  <w:pPr>
                    <w:adjustRightInd w:val="0"/>
                    <w:snapToGrid w:val="0"/>
                    <w:spacing w:line="340" w:lineRule="exact"/>
                    <w:jc w:val="center"/>
                    <w:rPr>
                      <w:szCs w:val="21"/>
                    </w:rPr>
                  </w:pPr>
                  <w:r>
                    <w:rPr>
                      <w:rFonts w:hint="eastAsia"/>
                      <w:szCs w:val="21"/>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99" w:hRule="atLeast"/>
                <w:jc w:val="center"/>
              </w:trPr>
              <w:tc>
                <w:tcPr>
                  <w:tcW w:w="1437" w:type="dxa"/>
                  <w:vMerge w:val="restart"/>
                  <w:vAlign w:val="center"/>
                </w:tcPr>
                <w:p>
                  <w:pPr>
                    <w:adjustRightInd w:val="0"/>
                    <w:snapToGrid w:val="0"/>
                    <w:spacing w:line="340" w:lineRule="exact"/>
                    <w:jc w:val="center"/>
                    <w:rPr>
                      <w:szCs w:val="21"/>
                    </w:rPr>
                  </w:pPr>
                  <w:r>
                    <w:rPr>
                      <w:rFonts w:hAnsi="宋体"/>
                      <w:szCs w:val="21"/>
                    </w:rPr>
                    <w:t>职业构成</w:t>
                  </w:r>
                </w:p>
              </w:tc>
              <w:tc>
                <w:tcPr>
                  <w:tcW w:w="2075" w:type="dxa"/>
                  <w:vAlign w:val="center"/>
                </w:tcPr>
                <w:p>
                  <w:pPr>
                    <w:adjustRightInd w:val="0"/>
                    <w:snapToGrid w:val="0"/>
                    <w:spacing w:line="340" w:lineRule="exact"/>
                    <w:jc w:val="center"/>
                    <w:rPr>
                      <w:szCs w:val="21"/>
                    </w:rPr>
                  </w:pPr>
                  <w:r>
                    <w:rPr>
                      <w:rFonts w:hAnsi="宋体"/>
                      <w:szCs w:val="21"/>
                    </w:rPr>
                    <w:t>工人</w:t>
                  </w:r>
                </w:p>
              </w:tc>
              <w:tc>
                <w:tcPr>
                  <w:tcW w:w="3023" w:type="dxa"/>
                  <w:vAlign w:val="center"/>
                </w:tcPr>
                <w:p>
                  <w:pPr>
                    <w:adjustRightInd w:val="0"/>
                    <w:snapToGrid w:val="0"/>
                    <w:spacing w:line="340" w:lineRule="exact"/>
                    <w:jc w:val="center"/>
                    <w:rPr>
                      <w:szCs w:val="21"/>
                    </w:rPr>
                  </w:pPr>
                  <w:r>
                    <w:rPr>
                      <w:rFonts w:hint="eastAsia"/>
                      <w:szCs w:val="21"/>
                    </w:rPr>
                    <w:t>0</w:t>
                  </w:r>
                </w:p>
              </w:tc>
              <w:tc>
                <w:tcPr>
                  <w:tcW w:w="2584" w:type="dxa"/>
                  <w:vAlign w:val="center"/>
                </w:tcPr>
                <w:p>
                  <w:pPr>
                    <w:adjustRightInd w:val="0"/>
                    <w:snapToGrid w:val="0"/>
                    <w:spacing w:line="340" w:lineRule="exact"/>
                    <w:jc w:val="center"/>
                    <w:rPr>
                      <w:szCs w:val="21"/>
                    </w:rPr>
                  </w:pPr>
                  <w:r>
                    <w:rPr>
                      <w:rFonts w:hint="eastAsia"/>
                      <w:szCs w:val="21"/>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76" w:hRule="atLeast"/>
                <w:jc w:val="center"/>
              </w:trPr>
              <w:tc>
                <w:tcPr>
                  <w:tcW w:w="1437" w:type="dxa"/>
                  <w:vMerge w:val="continue"/>
                  <w:vAlign w:val="center"/>
                </w:tcPr>
                <w:p>
                  <w:pPr>
                    <w:adjustRightInd w:val="0"/>
                    <w:snapToGrid w:val="0"/>
                    <w:spacing w:line="340" w:lineRule="exact"/>
                    <w:jc w:val="center"/>
                    <w:rPr>
                      <w:szCs w:val="21"/>
                    </w:rPr>
                  </w:pPr>
                </w:p>
              </w:tc>
              <w:tc>
                <w:tcPr>
                  <w:tcW w:w="2075" w:type="dxa"/>
                  <w:vAlign w:val="center"/>
                </w:tcPr>
                <w:p>
                  <w:pPr>
                    <w:adjustRightInd w:val="0"/>
                    <w:snapToGrid w:val="0"/>
                    <w:spacing w:line="340" w:lineRule="exact"/>
                    <w:jc w:val="center"/>
                    <w:rPr>
                      <w:szCs w:val="21"/>
                    </w:rPr>
                  </w:pPr>
                  <w:r>
                    <w:rPr>
                      <w:rFonts w:hAnsi="宋体"/>
                      <w:szCs w:val="21"/>
                    </w:rPr>
                    <w:t>农民</w:t>
                  </w:r>
                </w:p>
              </w:tc>
              <w:tc>
                <w:tcPr>
                  <w:tcW w:w="3023" w:type="dxa"/>
                  <w:vAlign w:val="center"/>
                </w:tcPr>
                <w:p>
                  <w:pPr>
                    <w:adjustRightInd w:val="0"/>
                    <w:snapToGrid w:val="0"/>
                    <w:spacing w:line="340" w:lineRule="exact"/>
                    <w:jc w:val="center"/>
                    <w:rPr>
                      <w:szCs w:val="21"/>
                    </w:rPr>
                  </w:pPr>
                  <w:r>
                    <w:rPr>
                      <w:rFonts w:hint="eastAsia"/>
                      <w:szCs w:val="21"/>
                    </w:rPr>
                    <w:t>10</w:t>
                  </w:r>
                </w:p>
              </w:tc>
              <w:tc>
                <w:tcPr>
                  <w:tcW w:w="2584" w:type="dxa"/>
                  <w:vAlign w:val="center"/>
                </w:tcPr>
                <w:p>
                  <w:pPr>
                    <w:adjustRightInd w:val="0"/>
                    <w:snapToGrid w:val="0"/>
                    <w:spacing w:line="340" w:lineRule="exact"/>
                    <w:jc w:val="center"/>
                    <w:rPr>
                      <w:szCs w:val="21"/>
                    </w:rPr>
                  </w:pPr>
                  <w:r>
                    <w:rPr>
                      <w:rFonts w:hint="eastAsia"/>
                      <w:szCs w:val="21"/>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76" w:hRule="atLeast"/>
                <w:jc w:val="center"/>
              </w:trPr>
              <w:tc>
                <w:tcPr>
                  <w:tcW w:w="1437" w:type="dxa"/>
                  <w:vMerge w:val="continue"/>
                  <w:vAlign w:val="center"/>
                </w:tcPr>
                <w:p>
                  <w:pPr>
                    <w:adjustRightInd w:val="0"/>
                    <w:snapToGrid w:val="0"/>
                    <w:spacing w:line="340" w:lineRule="exact"/>
                    <w:jc w:val="center"/>
                    <w:rPr>
                      <w:szCs w:val="21"/>
                    </w:rPr>
                  </w:pPr>
                </w:p>
              </w:tc>
              <w:tc>
                <w:tcPr>
                  <w:tcW w:w="2075" w:type="dxa"/>
                  <w:vAlign w:val="center"/>
                </w:tcPr>
                <w:p>
                  <w:pPr>
                    <w:adjustRightInd w:val="0"/>
                    <w:snapToGrid w:val="0"/>
                    <w:spacing w:line="340" w:lineRule="exact"/>
                    <w:jc w:val="center"/>
                    <w:rPr>
                      <w:szCs w:val="21"/>
                    </w:rPr>
                  </w:pPr>
                  <w:r>
                    <w:rPr>
                      <w:rFonts w:hAnsi="宋体"/>
                      <w:szCs w:val="21"/>
                    </w:rPr>
                    <w:t>其他</w:t>
                  </w:r>
                </w:p>
              </w:tc>
              <w:tc>
                <w:tcPr>
                  <w:tcW w:w="3023" w:type="dxa"/>
                  <w:vAlign w:val="center"/>
                </w:tcPr>
                <w:p>
                  <w:pPr>
                    <w:adjustRightInd w:val="0"/>
                    <w:snapToGrid w:val="0"/>
                    <w:spacing w:line="340" w:lineRule="exact"/>
                    <w:jc w:val="center"/>
                    <w:rPr>
                      <w:szCs w:val="21"/>
                    </w:rPr>
                  </w:pPr>
                  <w:r>
                    <w:rPr>
                      <w:rFonts w:hint="eastAsia"/>
                      <w:szCs w:val="21"/>
                    </w:rPr>
                    <w:t>0</w:t>
                  </w:r>
                </w:p>
              </w:tc>
              <w:tc>
                <w:tcPr>
                  <w:tcW w:w="2584" w:type="dxa"/>
                  <w:vAlign w:val="center"/>
                </w:tcPr>
                <w:p>
                  <w:pPr>
                    <w:adjustRightInd w:val="0"/>
                    <w:snapToGrid w:val="0"/>
                    <w:spacing w:line="340" w:lineRule="exact"/>
                    <w:jc w:val="center"/>
                    <w:rPr>
                      <w:szCs w:val="21"/>
                    </w:rPr>
                  </w:pPr>
                  <w:r>
                    <w:rPr>
                      <w:rFonts w:hint="eastAsia"/>
                      <w:szCs w:val="21"/>
                    </w:rPr>
                    <w:t>0</w:t>
                  </w:r>
                </w:p>
              </w:tc>
            </w:tr>
          </w:tbl>
          <w:p>
            <w:pPr>
              <w:adjustRightInd w:val="0"/>
              <w:snapToGrid w:val="0"/>
              <w:spacing w:beforeLines="50"/>
              <w:ind w:firstLine="480" w:firstLineChars="200"/>
              <w:rPr>
                <w:rFonts w:eastAsia="黑体"/>
                <w:sz w:val="24"/>
              </w:rPr>
            </w:pPr>
            <w:r>
              <w:rPr>
                <w:rFonts w:eastAsia="黑体"/>
                <w:sz w:val="24"/>
              </w:rPr>
              <w:t>表</w:t>
            </w:r>
            <w:r>
              <w:rPr>
                <w:rFonts w:hint="eastAsia" w:eastAsia="黑体"/>
                <w:sz w:val="24"/>
              </w:rPr>
              <w:t xml:space="preserve">25                   </w:t>
            </w:r>
            <w:r>
              <w:rPr>
                <w:rFonts w:eastAsia="黑体"/>
                <w:sz w:val="24"/>
              </w:rPr>
              <w:t xml:space="preserve">公众意见调查结果统计表 </w:t>
            </w:r>
          </w:p>
          <w:tbl>
            <w:tblPr>
              <w:tblStyle w:val="19"/>
              <w:tblW w:w="911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45"/>
              <w:gridCol w:w="4035"/>
              <w:gridCol w:w="1769"/>
              <w:gridCol w:w="1459"/>
              <w:gridCol w:w="14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3" w:hRule="atLeast"/>
                <w:jc w:val="center"/>
              </w:trPr>
              <w:tc>
                <w:tcPr>
                  <w:tcW w:w="445" w:type="dxa"/>
                  <w:vAlign w:val="center"/>
                </w:tcPr>
                <w:p>
                  <w:pPr>
                    <w:adjustRightInd w:val="0"/>
                    <w:snapToGrid w:val="0"/>
                    <w:spacing w:line="340" w:lineRule="exact"/>
                    <w:jc w:val="center"/>
                    <w:rPr>
                      <w:rFonts w:ascii="宋体" w:hAnsi="宋体"/>
                      <w:szCs w:val="21"/>
                    </w:rPr>
                  </w:pPr>
                  <w:r>
                    <w:rPr>
                      <w:rFonts w:hint="eastAsia" w:ascii="宋体" w:hAnsi="宋体"/>
                      <w:szCs w:val="21"/>
                    </w:rPr>
                    <w:t>序号</w:t>
                  </w:r>
                </w:p>
              </w:tc>
              <w:tc>
                <w:tcPr>
                  <w:tcW w:w="4035" w:type="dxa"/>
                  <w:vAlign w:val="center"/>
                </w:tcPr>
                <w:p>
                  <w:pPr>
                    <w:adjustRightInd w:val="0"/>
                    <w:snapToGrid w:val="0"/>
                    <w:spacing w:line="340" w:lineRule="exact"/>
                    <w:jc w:val="center"/>
                    <w:rPr>
                      <w:rFonts w:ascii="宋体" w:hAnsi="宋体"/>
                      <w:szCs w:val="21"/>
                    </w:rPr>
                  </w:pPr>
                  <w:r>
                    <w:rPr>
                      <w:rFonts w:hint="eastAsia" w:ascii="宋体" w:hAnsi="宋体"/>
                      <w:szCs w:val="21"/>
                    </w:rPr>
                    <w:t>调查内容</w:t>
                  </w:r>
                </w:p>
              </w:tc>
              <w:tc>
                <w:tcPr>
                  <w:tcW w:w="1769" w:type="dxa"/>
                  <w:vAlign w:val="center"/>
                </w:tcPr>
                <w:p>
                  <w:pPr>
                    <w:adjustRightInd w:val="0"/>
                    <w:snapToGrid w:val="0"/>
                    <w:spacing w:line="340" w:lineRule="exact"/>
                    <w:jc w:val="center"/>
                    <w:rPr>
                      <w:rFonts w:ascii="宋体" w:hAnsi="宋体"/>
                      <w:szCs w:val="21"/>
                    </w:rPr>
                  </w:pPr>
                  <w:r>
                    <w:rPr>
                      <w:rFonts w:ascii="宋体" w:hAnsi="宋体"/>
                      <w:szCs w:val="21"/>
                    </w:rPr>
                    <w:t>调查格式</w:t>
                  </w:r>
                </w:p>
              </w:tc>
              <w:tc>
                <w:tcPr>
                  <w:tcW w:w="1459" w:type="dxa"/>
                  <w:vAlign w:val="center"/>
                </w:tcPr>
                <w:p>
                  <w:pPr>
                    <w:adjustRightInd w:val="0"/>
                    <w:snapToGrid w:val="0"/>
                    <w:spacing w:line="340" w:lineRule="exact"/>
                    <w:jc w:val="center"/>
                    <w:rPr>
                      <w:rFonts w:ascii="宋体" w:hAnsi="宋体"/>
                      <w:szCs w:val="21"/>
                    </w:rPr>
                  </w:pPr>
                  <w:r>
                    <w:rPr>
                      <w:rFonts w:ascii="宋体" w:hAnsi="宋体"/>
                      <w:szCs w:val="21"/>
                    </w:rPr>
                    <w:t>人数</w:t>
                  </w:r>
                </w:p>
              </w:tc>
              <w:tc>
                <w:tcPr>
                  <w:tcW w:w="1411" w:type="dxa"/>
                  <w:vAlign w:val="center"/>
                </w:tcPr>
                <w:p>
                  <w:pPr>
                    <w:adjustRightInd w:val="0"/>
                    <w:snapToGrid w:val="0"/>
                    <w:spacing w:line="340" w:lineRule="exact"/>
                    <w:jc w:val="center"/>
                    <w:rPr>
                      <w:rFonts w:ascii="宋体" w:hAnsi="宋体"/>
                      <w:szCs w:val="21"/>
                    </w:rPr>
                  </w:pPr>
                  <w:r>
                    <w:rPr>
                      <w:rFonts w:ascii="宋体" w:hAnsi="宋体"/>
                      <w:szCs w:val="21"/>
                    </w:rPr>
                    <w:t>百分比</w:t>
                  </w:r>
                  <w:r>
                    <w:rPr>
                      <w:rFonts w:hAnsi="宋体"/>
                      <w:szCs w:val="21"/>
                    </w:rPr>
                    <w:t>（</w:t>
                  </w:r>
                  <w:r>
                    <w:rPr>
                      <w:szCs w:val="21"/>
                    </w:rPr>
                    <w:t>%</w:t>
                  </w:r>
                  <w:r>
                    <w:rPr>
                      <w:rFonts w:hAnsi="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3" w:hRule="atLeast"/>
                <w:jc w:val="center"/>
              </w:trPr>
              <w:tc>
                <w:tcPr>
                  <w:tcW w:w="445" w:type="dxa"/>
                  <w:vMerge w:val="restart"/>
                  <w:vAlign w:val="center"/>
                </w:tcPr>
                <w:p>
                  <w:pPr>
                    <w:adjustRightInd w:val="0"/>
                    <w:snapToGrid w:val="0"/>
                    <w:spacing w:line="340" w:lineRule="exact"/>
                    <w:jc w:val="center"/>
                    <w:rPr>
                      <w:szCs w:val="21"/>
                    </w:rPr>
                  </w:pPr>
                  <w:r>
                    <w:rPr>
                      <w:szCs w:val="21"/>
                    </w:rPr>
                    <w:t>1</w:t>
                  </w:r>
                </w:p>
              </w:tc>
              <w:tc>
                <w:tcPr>
                  <w:tcW w:w="4035" w:type="dxa"/>
                  <w:vMerge w:val="restart"/>
                  <w:vAlign w:val="center"/>
                </w:tcPr>
                <w:p>
                  <w:pPr>
                    <w:adjustRightInd w:val="0"/>
                    <w:snapToGrid w:val="0"/>
                    <w:spacing w:line="340" w:lineRule="exact"/>
                    <w:jc w:val="center"/>
                    <w:rPr>
                      <w:szCs w:val="21"/>
                    </w:rPr>
                  </w:pPr>
                  <w:r>
                    <w:rPr>
                      <w:rFonts w:hAnsi="宋体"/>
                      <w:szCs w:val="21"/>
                    </w:rPr>
                    <w:t>您认为当地目前的环境状况怎样？</w:t>
                  </w:r>
                </w:p>
              </w:tc>
              <w:tc>
                <w:tcPr>
                  <w:tcW w:w="1769" w:type="dxa"/>
                  <w:vAlign w:val="center"/>
                </w:tcPr>
                <w:p>
                  <w:pPr>
                    <w:adjustRightInd w:val="0"/>
                    <w:snapToGrid w:val="0"/>
                    <w:spacing w:line="340" w:lineRule="exact"/>
                    <w:jc w:val="center"/>
                    <w:rPr>
                      <w:szCs w:val="21"/>
                    </w:rPr>
                  </w:pPr>
                  <w:r>
                    <w:rPr>
                      <w:rFonts w:hAnsi="宋体"/>
                      <w:szCs w:val="21"/>
                    </w:rPr>
                    <w:t>很好</w:t>
                  </w:r>
                </w:p>
              </w:tc>
              <w:tc>
                <w:tcPr>
                  <w:tcW w:w="1459" w:type="dxa"/>
                  <w:vAlign w:val="center"/>
                </w:tcPr>
                <w:p>
                  <w:pPr>
                    <w:adjustRightInd w:val="0"/>
                    <w:snapToGrid w:val="0"/>
                    <w:spacing w:line="340" w:lineRule="exact"/>
                    <w:jc w:val="center"/>
                    <w:rPr>
                      <w:szCs w:val="21"/>
                    </w:rPr>
                  </w:pPr>
                  <w:r>
                    <w:rPr>
                      <w:rFonts w:hint="eastAsia"/>
                      <w:szCs w:val="21"/>
                    </w:rPr>
                    <w:t>1</w:t>
                  </w:r>
                </w:p>
              </w:tc>
              <w:tc>
                <w:tcPr>
                  <w:tcW w:w="1411" w:type="dxa"/>
                  <w:vAlign w:val="center"/>
                </w:tcPr>
                <w:p>
                  <w:pPr>
                    <w:adjustRightInd w:val="0"/>
                    <w:snapToGrid w:val="0"/>
                    <w:spacing w:line="340" w:lineRule="exact"/>
                    <w:jc w:val="center"/>
                    <w:rPr>
                      <w:szCs w:val="21"/>
                    </w:rPr>
                  </w:pPr>
                  <w:r>
                    <w:rPr>
                      <w:rFonts w:hint="eastAsia"/>
                      <w:szCs w:val="21"/>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3" w:hRule="atLeast"/>
                <w:jc w:val="center"/>
              </w:trPr>
              <w:tc>
                <w:tcPr>
                  <w:tcW w:w="445" w:type="dxa"/>
                  <w:vMerge w:val="continue"/>
                  <w:vAlign w:val="center"/>
                </w:tcPr>
                <w:p>
                  <w:pPr>
                    <w:adjustRightInd w:val="0"/>
                    <w:snapToGrid w:val="0"/>
                    <w:spacing w:line="340" w:lineRule="exact"/>
                    <w:jc w:val="center"/>
                    <w:rPr>
                      <w:szCs w:val="21"/>
                    </w:rPr>
                  </w:pPr>
                </w:p>
              </w:tc>
              <w:tc>
                <w:tcPr>
                  <w:tcW w:w="4035" w:type="dxa"/>
                  <w:vMerge w:val="continue"/>
                  <w:vAlign w:val="center"/>
                </w:tcPr>
                <w:p>
                  <w:pPr>
                    <w:adjustRightInd w:val="0"/>
                    <w:snapToGrid w:val="0"/>
                    <w:spacing w:line="340" w:lineRule="exact"/>
                    <w:jc w:val="center"/>
                    <w:rPr>
                      <w:szCs w:val="21"/>
                    </w:rPr>
                  </w:pPr>
                </w:p>
              </w:tc>
              <w:tc>
                <w:tcPr>
                  <w:tcW w:w="1769" w:type="dxa"/>
                  <w:vAlign w:val="center"/>
                </w:tcPr>
                <w:p>
                  <w:pPr>
                    <w:adjustRightInd w:val="0"/>
                    <w:snapToGrid w:val="0"/>
                    <w:spacing w:line="340" w:lineRule="exact"/>
                    <w:jc w:val="center"/>
                    <w:rPr>
                      <w:szCs w:val="21"/>
                    </w:rPr>
                  </w:pPr>
                  <w:r>
                    <w:rPr>
                      <w:rFonts w:hAnsi="宋体"/>
                      <w:szCs w:val="21"/>
                    </w:rPr>
                    <w:t>较好</w:t>
                  </w:r>
                </w:p>
              </w:tc>
              <w:tc>
                <w:tcPr>
                  <w:tcW w:w="1459" w:type="dxa"/>
                  <w:vAlign w:val="center"/>
                </w:tcPr>
                <w:p>
                  <w:pPr>
                    <w:adjustRightInd w:val="0"/>
                    <w:snapToGrid w:val="0"/>
                    <w:spacing w:line="340" w:lineRule="exact"/>
                    <w:jc w:val="center"/>
                    <w:rPr>
                      <w:szCs w:val="21"/>
                    </w:rPr>
                  </w:pPr>
                  <w:r>
                    <w:rPr>
                      <w:rFonts w:hint="eastAsia"/>
                      <w:szCs w:val="21"/>
                    </w:rPr>
                    <w:t>9</w:t>
                  </w:r>
                </w:p>
              </w:tc>
              <w:tc>
                <w:tcPr>
                  <w:tcW w:w="1411" w:type="dxa"/>
                  <w:vAlign w:val="center"/>
                </w:tcPr>
                <w:p>
                  <w:pPr>
                    <w:adjustRightInd w:val="0"/>
                    <w:snapToGrid w:val="0"/>
                    <w:spacing w:line="340" w:lineRule="exact"/>
                    <w:jc w:val="center"/>
                    <w:rPr>
                      <w:szCs w:val="21"/>
                    </w:rPr>
                  </w:pPr>
                  <w:r>
                    <w:rPr>
                      <w:rFonts w:hint="eastAsia"/>
                      <w:szCs w:val="21"/>
                    </w:rPr>
                    <w:t>90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3" w:hRule="atLeast"/>
                <w:jc w:val="center"/>
              </w:trPr>
              <w:tc>
                <w:tcPr>
                  <w:tcW w:w="445" w:type="dxa"/>
                  <w:vMerge w:val="continue"/>
                  <w:vAlign w:val="center"/>
                </w:tcPr>
                <w:p>
                  <w:pPr>
                    <w:adjustRightInd w:val="0"/>
                    <w:snapToGrid w:val="0"/>
                    <w:spacing w:line="340" w:lineRule="exact"/>
                    <w:jc w:val="center"/>
                    <w:rPr>
                      <w:szCs w:val="21"/>
                    </w:rPr>
                  </w:pPr>
                </w:p>
              </w:tc>
              <w:tc>
                <w:tcPr>
                  <w:tcW w:w="4035" w:type="dxa"/>
                  <w:vMerge w:val="continue"/>
                  <w:vAlign w:val="center"/>
                </w:tcPr>
                <w:p>
                  <w:pPr>
                    <w:adjustRightInd w:val="0"/>
                    <w:snapToGrid w:val="0"/>
                    <w:spacing w:line="340" w:lineRule="exact"/>
                    <w:jc w:val="center"/>
                    <w:rPr>
                      <w:szCs w:val="21"/>
                    </w:rPr>
                  </w:pPr>
                </w:p>
              </w:tc>
              <w:tc>
                <w:tcPr>
                  <w:tcW w:w="1769" w:type="dxa"/>
                  <w:vAlign w:val="center"/>
                </w:tcPr>
                <w:p>
                  <w:pPr>
                    <w:adjustRightInd w:val="0"/>
                    <w:snapToGrid w:val="0"/>
                    <w:spacing w:line="340" w:lineRule="exact"/>
                    <w:jc w:val="center"/>
                    <w:rPr>
                      <w:szCs w:val="21"/>
                    </w:rPr>
                  </w:pPr>
                  <w:r>
                    <w:rPr>
                      <w:rFonts w:hAnsi="宋体"/>
                      <w:szCs w:val="21"/>
                    </w:rPr>
                    <w:t>一般</w:t>
                  </w:r>
                </w:p>
              </w:tc>
              <w:tc>
                <w:tcPr>
                  <w:tcW w:w="1459" w:type="dxa"/>
                  <w:vAlign w:val="center"/>
                </w:tcPr>
                <w:p>
                  <w:pPr>
                    <w:adjustRightInd w:val="0"/>
                    <w:snapToGrid w:val="0"/>
                    <w:spacing w:line="340" w:lineRule="exact"/>
                    <w:jc w:val="center"/>
                    <w:rPr>
                      <w:szCs w:val="21"/>
                    </w:rPr>
                  </w:pPr>
                  <w:r>
                    <w:rPr>
                      <w:rFonts w:hint="eastAsia"/>
                      <w:szCs w:val="21"/>
                    </w:rPr>
                    <w:t>0</w:t>
                  </w:r>
                </w:p>
              </w:tc>
              <w:tc>
                <w:tcPr>
                  <w:tcW w:w="1411" w:type="dxa"/>
                  <w:vAlign w:val="center"/>
                </w:tcPr>
                <w:p>
                  <w:pPr>
                    <w:adjustRightInd w:val="0"/>
                    <w:snapToGrid w:val="0"/>
                    <w:spacing w:line="340" w:lineRule="exact"/>
                    <w:jc w:val="center"/>
                    <w:rPr>
                      <w:szCs w:val="21"/>
                    </w:rPr>
                  </w:pPr>
                  <w:r>
                    <w:rPr>
                      <w:rFonts w:hint="eastAsia"/>
                      <w:szCs w:val="21"/>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3" w:hRule="atLeast"/>
                <w:jc w:val="center"/>
              </w:trPr>
              <w:tc>
                <w:tcPr>
                  <w:tcW w:w="445" w:type="dxa"/>
                  <w:vMerge w:val="continue"/>
                  <w:vAlign w:val="center"/>
                </w:tcPr>
                <w:p>
                  <w:pPr>
                    <w:adjustRightInd w:val="0"/>
                    <w:snapToGrid w:val="0"/>
                    <w:spacing w:line="340" w:lineRule="exact"/>
                    <w:jc w:val="center"/>
                    <w:rPr>
                      <w:szCs w:val="21"/>
                    </w:rPr>
                  </w:pPr>
                </w:p>
              </w:tc>
              <w:tc>
                <w:tcPr>
                  <w:tcW w:w="4035" w:type="dxa"/>
                  <w:vMerge w:val="continue"/>
                  <w:vAlign w:val="center"/>
                </w:tcPr>
                <w:p>
                  <w:pPr>
                    <w:adjustRightInd w:val="0"/>
                    <w:snapToGrid w:val="0"/>
                    <w:spacing w:line="340" w:lineRule="exact"/>
                    <w:jc w:val="center"/>
                    <w:rPr>
                      <w:szCs w:val="21"/>
                    </w:rPr>
                  </w:pPr>
                </w:p>
              </w:tc>
              <w:tc>
                <w:tcPr>
                  <w:tcW w:w="1769" w:type="dxa"/>
                  <w:vAlign w:val="center"/>
                </w:tcPr>
                <w:p>
                  <w:pPr>
                    <w:adjustRightInd w:val="0"/>
                    <w:snapToGrid w:val="0"/>
                    <w:spacing w:line="340" w:lineRule="exact"/>
                    <w:jc w:val="center"/>
                    <w:rPr>
                      <w:szCs w:val="21"/>
                    </w:rPr>
                  </w:pPr>
                  <w:r>
                    <w:rPr>
                      <w:rFonts w:hAnsi="宋体"/>
                      <w:szCs w:val="21"/>
                    </w:rPr>
                    <w:t>较差</w:t>
                  </w:r>
                </w:p>
              </w:tc>
              <w:tc>
                <w:tcPr>
                  <w:tcW w:w="1459" w:type="dxa"/>
                  <w:vAlign w:val="center"/>
                </w:tcPr>
                <w:p>
                  <w:pPr>
                    <w:adjustRightInd w:val="0"/>
                    <w:snapToGrid w:val="0"/>
                    <w:spacing w:line="340" w:lineRule="exact"/>
                    <w:jc w:val="center"/>
                    <w:rPr>
                      <w:szCs w:val="21"/>
                    </w:rPr>
                  </w:pPr>
                  <w:r>
                    <w:rPr>
                      <w:szCs w:val="21"/>
                    </w:rPr>
                    <w:t>0</w:t>
                  </w:r>
                </w:p>
              </w:tc>
              <w:tc>
                <w:tcPr>
                  <w:tcW w:w="1411" w:type="dxa"/>
                  <w:vAlign w:val="center"/>
                </w:tcPr>
                <w:p>
                  <w:pPr>
                    <w:adjustRightInd w:val="0"/>
                    <w:snapToGrid w:val="0"/>
                    <w:spacing w:line="340" w:lineRule="exact"/>
                    <w:jc w:val="center"/>
                    <w:rPr>
                      <w:szCs w:val="21"/>
                    </w:rPr>
                  </w:pPr>
                  <w:r>
                    <w:rPr>
                      <w:szCs w:val="21"/>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3" w:hRule="atLeast"/>
                <w:jc w:val="center"/>
              </w:trPr>
              <w:tc>
                <w:tcPr>
                  <w:tcW w:w="445" w:type="dxa"/>
                  <w:vMerge w:val="restart"/>
                  <w:vAlign w:val="center"/>
                </w:tcPr>
                <w:p>
                  <w:pPr>
                    <w:adjustRightInd w:val="0"/>
                    <w:snapToGrid w:val="0"/>
                    <w:spacing w:line="340" w:lineRule="exact"/>
                    <w:jc w:val="center"/>
                    <w:rPr>
                      <w:szCs w:val="21"/>
                    </w:rPr>
                  </w:pPr>
                  <w:r>
                    <w:rPr>
                      <w:szCs w:val="21"/>
                    </w:rPr>
                    <w:t>2</w:t>
                  </w:r>
                </w:p>
              </w:tc>
              <w:tc>
                <w:tcPr>
                  <w:tcW w:w="4035" w:type="dxa"/>
                  <w:vMerge w:val="restart"/>
                  <w:vAlign w:val="center"/>
                </w:tcPr>
                <w:p>
                  <w:pPr>
                    <w:adjustRightInd w:val="0"/>
                    <w:snapToGrid w:val="0"/>
                    <w:spacing w:line="340" w:lineRule="exact"/>
                    <w:jc w:val="center"/>
                    <w:rPr>
                      <w:szCs w:val="21"/>
                    </w:rPr>
                  </w:pPr>
                  <w:r>
                    <w:rPr>
                      <w:rFonts w:hAnsi="宋体"/>
                      <w:szCs w:val="21"/>
                    </w:rPr>
                    <w:t>您是否知道本项目建设会对环境产生一定影响？</w:t>
                  </w:r>
                </w:p>
              </w:tc>
              <w:tc>
                <w:tcPr>
                  <w:tcW w:w="1769" w:type="dxa"/>
                  <w:vAlign w:val="center"/>
                </w:tcPr>
                <w:p>
                  <w:pPr>
                    <w:adjustRightInd w:val="0"/>
                    <w:snapToGrid w:val="0"/>
                    <w:spacing w:line="340" w:lineRule="exact"/>
                    <w:jc w:val="center"/>
                    <w:rPr>
                      <w:szCs w:val="21"/>
                    </w:rPr>
                  </w:pPr>
                  <w:r>
                    <w:rPr>
                      <w:rFonts w:hAnsi="宋体"/>
                      <w:szCs w:val="21"/>
                    </w:rPr>
                    <w:t>知道</w:t>
                  </w:r>
                </w:p>
              </w:tc>
              <w:tc>
                <w:tcPr>
                  <w:tcW w:w="1459" w:type="dxa"/>
                  <w:vAlign w:val="center"/>
                </w:tcPr>
                <w:p>
                  <w:pPr>
                    <w:adjustRightInd w:val="0"/>
                    <w:snapToGrid w:val="0"/>
                    <w:spacing w:line="340" w:lineRule="exact"/>
                    <w:jc w:val="center"/>
                    <w:rPr>
                      <w:szCs w:val="21"/>
                    </w:rPr>
                  </w:pPr>
                  <w:r>
                    <w:rPr>
                      <w:rFonts w:hint="eastAsia"/>
                      <w:szCs w:val="21"/>
                    </w:rPr>
                    <w:t>10</w:t>
                  </w:r>
                </w:p>
              </w:tc>
              <w:tc>
                <w:tcPr>
                  <w:tcW w:w="1411" w:type="dxa"/>
                  <w:vAlign w:val="center"/>
                </w:tcPr>
                <w:p>
                  <w:pPr>
                    <w:adjustRightInd w:val="0"/>
                    <w:snapToGrid w:val="0"/>
                    <w:spacing w:line="340" w:lineRule="exact"/>
                    <w:jc w:val="center"/>
                    <w:rPr>
                      <w:szCs w:val="21"/>
                    </w:rPr>
                  </w:pPr>
                  <w:r>
                    <w:rPr>
                      <w:szCs w:val="21"/>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3" w:hRule="atLeast"/>
                <w:jc w:val="center"/>
              </w:trPr>
              <w:tc>
                <w:tcPr>
                  <w:tcW w:w="445" w:type="dxa"/>
                  <w:vMerge w:val="continue"/>
                  <w:vAlign w:val="center"/>
                </w:tcPr>
                <w:p>
                  <w:pPr>
                    <w:adjustRightInd w:val="0"/>
                    <w:snapToGrid w:val="0"/>
                    <w:spacing w:line="340" w:lineRule="exact"/>
                    <w:jc w:val="center"/>
                    <w:rPr>
                      <w:szCs w:val="21"/>
                    </w:rPr>
                  </w:pPr>
                </w:p>
              </w:tc>
              <w:tc>
                <w:tcPr>
                  <w:tcW w:w="4035" w:type="dxa"/>
                  <w:vMerge w:val="continue"/>
                  <w:vAlign w:val="center"/>
                </w:tcPr>
                <w:p>
                  <w:pPr>
                    <w:adjustRightInd w:val="0"/>
                    <w:snapToGrid w:val="0"/>
                    <w:spacing w:line="340" w:lineRule="exact"/>
                    <w:jc w:val="center"/>
                    <w:rPr>
                      <w:szCs w:val="21"/>
                    </w:rPr>
                  </w:pPr>
                </w:p>
              </w:tc>
              <w:tc>
                <w:tcPr>
                  <w:tcW w:w="1769" w:type="dxa"/>
                  <w:vAlign w:val="center"/>
                </w:tcPr>
                <w:p>
                  <w:pPr>
                    <w:adjustRightInd w:val="0"/>
                    <w:snapToGrid w:val="0"/>
                    <w:spacing w:line="340" w:lineRule="exact"/>
                    <w:jc w:val="center"/>
                    <w:rPr>
                      <w:szCs w:val="21"/>
                    </w:rPr>
                  </w:pPr>
                  <w:r>
                    <w:rPr>
                      <w:rFonts w:hAnsi="宋体"/>
                      <w:szCs w:val="21"/>
                    </w:rPr>
                    <w:t>不知道</w:t>
                  </w:r>
                </w:p>
              </w:tc>
              <w:tc>
                <w:tcPr>
                  <w:tcW w:w="1459" w:type="dxa"/>
                  <w:vAlign w:val="center"/>
                </w:tcPr>
                <w:p>
                  <w:pPr>
                    <w:adjustRightInd w:val="0"/>
                    <w:snapToGrid w:val="0"/>
                    <w:spacing w:line="340" w:lineRule="exact"/>
                    <w:jc w:val="center"/>
                    <w:rPr>
                      <w:szCs w:val="21"/>
                    </w:rPr>
                  </w:pPr>
                  <w:r>
                    <w:rPr>
                      <w:szCs w:val="21"/>
                    </w:rPr>
                    <w:t>0</w:t>
                  </w:r>
                </w:p>
              </w:tc>
              <w:tc>
                <w:tcPr>
                  <w:tcW w:w="1411" w:type="dxa"/>
                  <w:vAlign w:val="center"/>
                </w:tcPr>
                <w:p>
                  <w:pPr>
                    <w:adjustRightInd w:val="0"/>
                    <w:snapToGrid w:val="0"/>
                    <w:spacing w:line="340" w:lineRule="exact"/>
                    <w:jc w:val="center"/>
                    <w:rPr>
                      <w:szCs w:val="21"/>
                    </w:rPr>
                  </w:pPr>
                  <w:r>
                    <w:rPr>
                      <w:szCs w:val="21"/>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3" w:hRule="atLeast"/>
                <w:jc w:val="center"/>
              </w:trPr>
              <w:tc>
                <w:tcPr>
                  <w:tcW w:w="445" w:type="dxa"/>
                  <w:vMerge w:val="restart"/>
                  <w:vAlign w:val="center"/>
                </w:tcPr>
                <w:p>
                  <w:pPr>
                    <w:adjustRightInd w:val="0"/>
                    <w:snapToGrid w:val="0"/>
                    <w:spacing w:line="340" w:lineRule="exact"/>
                    <w:jc w:val="center"/>
                    <w:rPr>
                      <w:szCs w:val="21"/>
                    </w:rPr>
                  </w:pPr>
                  <w:r>
                    <w:rPr>
                      <w:szCs w:val="21"/>
                    </w:rPr>
                    <w:t>3</w:t>
                  </w:r>
                </w:p>
              </w:tc>
              <w:tc>
                <w:tcPr>
                  <w:tcW w:w="4035" w:type="dxa"/>
                  <w:vMerge w:val="restart"/>
                  <w:vAlign w:val="center"/>
                </w:tcPr>
                <w:p>
                  <w:pPr>
                    <w:adjustRightInd w:val="0"/>
                    <w:snapToGrid w:val="0"/>
                    <w:spacing w:line="340" w:lineRule="exact"/>
                    <w:jc w:val="center"/>
                    <w:rPr>
                      <w:szCs w:val="21"/>
                    </w:rPr>
                  </w:pPr>
                  <w:r>
                    <w:rPr>
                      <w:rFonts w:hAnsi="宋体"/>
                      <w:szCs w:val="21"/>
                    </w:rPr>
                    <w:t>您认为本项目建设对当地的不利影响有哪些？</w:t>
                  </w:r>
                </w:p>
              </w:tc>
              <w:tc>
                <w:tcPr>
                  <w:tcW w:w="1769" w:type="dxa"/>
                  <w:vAlign w:val="center"/>
                </w:tcPr>
                <w:p>
                  <w:pPr>
                    <w:adjustRightInd w:val="0"/>
                    <w:snapToGrid w:val="0"/>
                    <w:spacing w:line="340" w:lineRule="exact"/>
                    <w:jc w:val="center"/>
                    <w:rPr>
                      <w:szCs w:val="21"/>
                    </w:rPr>
                  </w:pPr>
                  <w:r>
                    <w:rPr>
                      <w:rFonts w:hAnsi="宋体"/>
                      <w:szCs w:val="21"/>
                    </w:rPr>
                    <w:t>空气</w:t>
                  </w:r>
                </w:p>
              </w:tc>
              <w:tc>
                <w:tcPr>
                  <w:tcW w:w="1459" w:type="dxa"/>
                  <w:vAlign w:val="center"/>
                </w:tcPr>
                <w:p>
                  <w:pPr>
                    <w:adjustRightInd w:val="0"/>
                    <w:snapToGrid w:val="0"/>
                    <w:spacing w:line="340" w:lineRule="exact"/>
                    <w:jc w:val="center"/>
                    <w:rPr>
                      <w:szCs w:val="21"/>
                    </w:rPr>
                  </w:pPr>
                  <w:r>
                    <w:rPr>
                      <w:rFonts w:hint="eastAsia"/>
                      <w:szCs w:val="21"/>
                    </w:rPr>
                    <w:t>3</w:t>
                  </w:r>
                </w:p>
              </w:tc>
              <w:tc>
                <w:tcPr>
                  <w:tcW w:w="1411" w:type="dxa"/>
                  <w:vAlign w:val="center"/>
                </w:tcPr>
                <w:p>
                  <w:pPr>
                    <w:adjustRightInd w:val="0"/>
                    <w:snapToGrid w:val="0"/>
                    <w:spacing w:line="340" w:lineRule="exact"/>
                    <w:jc w:val="center"/>
                    <w:rPr>
                      <w:szCs w:val="21"/>
                    </w:rPr>
                  </w:pPr>
                  <w:r>
                    <w:rPr>
                      <w:rFonts w:hint="eastAsia"/>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3" w:hRule="atLeast"/>
                <w:jc w:val="center"/>
              </w:trPr>
              <w:tc>
                <w:tcPr>
                  <w:tcW w:w="445" w:type="dxa"/>
                  <w:vMerge w:val="continue"/>
                  <w:vAlign w:val="center"/>
                </w:tcPr>
                <w:p>
                  <w:pPr>
                    <w:adjustRightInd w:val="0"/>
                    <w:snapToGrid w:val="0"/>
                    <w:spacing w:line="340" w:lineRule="exact"/>
                    <w:jc w:val="center"/>
                    <w:rPr>
                      <w:szCs w:val="21"/>
                    </w:rPr>
                  </w:pPr>
                </w:p>
              </w:tc>
              <w:tc>
                <w:tcPr>
                  <w:tcW w:w="4035" w:type="dxa"/>
                  <w:vMerge w:val="continue"/>
                  <w:vAlign w:val="center"/>
                </w:tcPr>
                <w:p>
                  <w:pPr>
                    <w:adjustRightInd w:val="0"/>
                    <w:snapToGrid w:val="0"/>
                    <w:spacing w:line="340" w:lineRule="exact"/>
                    <w:jc w:val="center"/>
                    <w:rPr>
                      <w:szCs w:val="21"/>
                    </w:rPr>
                  </w:pPr>
                </w:p>
              </w:tc>
              <w:tc>
                <w:tcPr>
                  <w:tcW w:w="1769" w:type="dxa"/>
                  <w:vAlign w:val="center"/>
                </w:tcPr>
                <w:p>
                  <w:pPr>
                    <w:adjustRightInd w:val="0"/>
                    <w:snapToGrid w:val="0"/>
                    <w:spacing w:line="340" w:lineRule="exact"/>
                    <w:jc w:val="center"/>
                    <w:rPr>
                      <w:szCs w:val="21"/>
                    </w:rPr>
                  </w:pPr>
                  <w:r>
                    <w:rPr>
                      <w:rFonts w:hAnsi="宋体"/>
                      <w:szCs w:val="21"/>
                    </w:rPr>
                    <w:t>水体</w:t>
                  </w:r>
                </w:p>
              </w:tc>
              <w:tc>
                <w:tcPr>
                  <w:tcW w:w="1459" w:type="dxa"/>
                  <w:vAlign w:val="center"/>
                </w:tcPr>
                <w:p>
                  <w:pPr>
                    <w:adjustRightInd w:val="0"/>
                    <w:snapToGrid w:val="0"/>
                    <w:spacing w:line="340" w:lineRule="exact"/>
                    <w:jc w:val="center"/>
                    <w:rPr>
                      <w:szCs w:val="21"/>
                    </w:rPr>
                  </w:pPr>
                  <w:r>
                    <w:rPr>
                      <w:rFonts w:hint="eastAsia"/>
                      <w:szCs w:val="21"/>
                    </w:rPr>
                    <w:t>1</w:t>
                  </w:r>
                </w:p>
              </w:tc>
              <w:tc>
                <w:tcPr>
                  <w:tcW w:w="1411" w:type="dxa"/>
                  <w:vAlign w:val="center"/>
                </w:tcPr>
                <w:p>
                  <w:pPr>
                    <w:adjustRightInd w:val="0"/>
                    <w:snapToGrid w:val="0"/>
                    <w:spacing w:line="340" w:lineRule="exact"/>
                    <w:jc w:val="center"/>
                    <w:rPr>
                      <w:szCs w:val="21"/>
                    </w:rPr>
                  </w:pPr>
                  <w:r>
                    <w:rPr>
                      <w:rFonts w:hint="eastAsia"/>
                      <w:szCs w:val="21"/>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3" w:hRule="atLeast"/>
                <w:jc w:val="center"/>
              </w:trPr>
              <w:tc>
                <w:tcPr>
                  <w:tcW w:w="445" w:type="dxa"/>
                  <w:vMerge w:val="continue"/>
                  <w:vAlign w:val="center"/>
                </w:tcPr>
                <w:p>
                  <w:pPr>
                    <w:adjustRightInd w:val="0"/>
                    <w:snapToGrid w:val="0"/>
                    <w:spacing w:line="340" w:lineRule="exact"/>
                    <w:jc w:val="center"/>
                    <w:rPr>
                      <w:szCs w:val="21"/>
                    </w:rPr>
                  </w:pPr>
                </w:p>
              </w:tc>
              <w:tc>
                <w:tcPr>
                  <w:tcW w:w="4035" w:type="dxa"/>
                  <w:vMerge w:val="continue"/>
                  <w:vAlign w:val="center"/>
                </w:tcPr>
                <w:p>
                  <w:pPr>
                    <w:adjustRightInd w:val="0"/>
                    <w:snapToGrid w:val="0"/>
                    <w:spacing w:line="340" w:lineRule="exact"/>
                    <w:jc w:val="center"/>
                    <w:rPr>
                      <w:szCs w:val="21"/>
                    </w:rPr>
                  </w:pPr>
                </w:p>
              </w:tc>
              <w:tc>
                <w:tcPr>
                  <w:tcW w:w="1769" w:type="dxa"/>
                  <w:vAlign w:val="center"/>
                </w:tcPr>
                <w:p>
                  <w:pPr>
                    <w:adjustRightInd w:val="0"/>
                    <w:snapToGrid w:val="0"/>
                    <w:spacing w:line="340" w:lineRule="exact"/>
                    <w:jc w:val="center"/>
                    <w:rPr>
                      <w:szCs w:val="21"/>
                    </w:rPr>
                  </w:pPr>
                  <w:r>
                    <w:rPr>
                      <w:rFonts w:hAnsi="宋体"/>
                      <w:szCs w:val="21"/>
                    </w:rPr>
                    <w:t>噪声</w:t>
                  </w:r>
                </w:p>
              </w:tc>
              <w:tc>
                <w:tcPr>
                  <w:tcW w:w="1459" w:type="dxa"/>
                  <w:vAlign w:val="center"/>
                </w:tcPr>
                <w:p>
                  <w:pPr>
                    <w:adjustRightInd w:val="0"/>
                    <w:snapToGrid w:val="0"/>
                    <w:spacing w:line="340" w:lineRule="exact"/>
                    <w:jc w:val="center"/>
                    <w:rPr>
                      <w:szCs w:val="21"/>
                    </w:rPr>
                  </w:pPr>
                  <w:r>
                    <w:rPr>
                      <w:rFonts w:hint="eastAsia"/>
                      <w:szCs w:val="21"/>
                    </w:rPr>
                    <w:t>4</w:t>
                  </w:r>
                </w:p>
              </w:tc>
              <w:tc>
                <w:tcPr>
                  <w:tcW w:w="1411" w:type="dxa"/>
                  <w:vAlign w:val="center"/>
                </w:tcPr>
                <w:p>
                  <w:pPr>
                    <w:adjustRightInd w:val="0"/>
                    <w:snapToGrid w:val="0"/>
                    <w:spacing w:line="340" w:lineRule="exact"/>
                    <w:jc w:val="center"/>
                    <w:rPr>
                      <w:szCs w:val="21"/>
                    </w:rPr>
                  </w:pPr>
                  <w:r>
                    <w:rPr>
                      <w:rFonts w:hint="eastAsia"/>
                      <w:szCs w:val="21"/>
                    </w:rPr>
                    <w:t>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3" w:hRule="atLeast"/>
                <w:jc w:val="center"/>
              </w:trPr>
              <w:tc>
                <w:tcPr>
                  <w:tcW w:w="445" w:type="dxa"/>
                  <w:vMerge w:val="continue"/>
                  <w:vAlign w:val="center"/>
                </w:tcPr>
                <w:p>
                  <w:pPr>
                    <w:adjustRightInd w:val="0"/>
                    <w:snapToGrid w:val="0"/>
                    <w:spacing w:line="340" w:lineRule="exact"/>
                    <w:jc w:val="center"/>
                    <w:rPr>
                      <w:szCs w:val="21"/>
                    </w:rPr>
                  </w:pPr>
                </w:p>
              </w:tc>
              <w:tc>
                <w:tcPr>
                  <w:tcW w:w="4035" w:type="dxa"/>
                  <w:vMerge w:val="continue"/>
                  <w:vAlign w:val="center"/>
                </w:tcPr>
                <w:p>
                  <w:pPr>
                    <w:adjustRightInd w:val="0"/>
                    <w:snapToGrid w:val="0"/>
                    <w:spacing w:line="340" w:lineRule="exact"/>
                    <w:jc w:val="center"/>
                    <w:rPr>
                      <w:szCs w:val="21"/>
                    </w:rPr>
                  </w:pPr>
                </w:p>
              </w:tc>
              <w:tc>
                <w:tcPr>
                  <w:tcW w:w="1769" w:type="dxa"/>
                  <w:vAlign w:val="center"/>
                </w:tcPr>
                <w:p>
                  <w:pPr>
                    <w:adjustRightInd w:val="0"/>
                    <w:snapToGrid w:val="0"/>
                    <w:spacing w:line="340" w:lineRule="exact"/>
                    <w:jc w:val="center"/>
                    <w:rPr>
                      <w:szCs w:val="21"/>
                    </w:rPr>
                  </w:pPr>
                  <w:r>
                    <w:rPr>
                      <w:rFonts w:hAnsi="宋体"/>
                      <w:szCs w:val="21"/>
                    </w:rPr>
                    <w:t>固废</w:t>
                  </w:r>
                </w:p>
              </w:tc>
              <w:tc>
                <w:tcPr>
                  <w:tcW w:w="1459" w:type="dxa"/>
                  <w:vAlign w:val="center"/>
                </w:tcPr>
                <w:p>
                  <w:pPr>
                    <w:adjustRightInd w:val="0"/>
                    <w:snapToGrid w:val="0"/>
                    <w:spacing w:line="340" w:lineRule="exact"/>
                    <w:jc w:val="center"/>
                    <w:rPr>
                      <w:szCs w:val="21"/>
                    </w:rPr>
                  </w:pPr>
                  <w:r>
                    <w:rPr>
                      <w:rFonts w:hint="eastAsia"/>
                      <w:szCs w:val="21"/>
                    </w:rPr>
                    <w:t>2</w:t>
                  </w:r>
                </w:p>
              </w:tc>
              <w:tc>
                <w:tcPr>
                  <w:tcW w:w="1411" w:type="dxa"/>
                  <w:vAlign w:val="center"/>
                </w:tcPr>
                <w:p>
                  <w:pPr>
                    <w:adjustRightInd w:val="0"/>
                    <w:snapToGrid w:val="0"/>
                    <w:spacing w:line="340" w:lineRule="exact"/>
                    <w:jc w:val="center"/>
                    <w:rPr>
                      <w:szCs w:val="21"/>
                    </w:rPr>
                  </w:pPr>
                  <w:r>
                    <w:rPr>
                      <w:rFonts w:hint="eastAsia"/>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3" w:hRule="atLeast"/>
                <w:jc w:val="center"/>
              </w:trPr>
              <w:tc>
                <w:tcPr>
                  <w:tcW w:w="445" w:type="dxa"/>
                  <w:vMerge w:val="restart"/>
                  <w:vAlign w:val="center"/>
                </w:tcPr>
                <w:p>
                  <w:pPr>
                    <w:adjustRightInd w:val="0"/>
                    <w:snapToGrid w:val="0"/>
                    <w:spacing w:line="340" w:lineRule="exact"/>
                    <w:jc w:val="center"/>
                    <w:rPr>
                      <w:szCs w:val="21"/>
                    </w:rPr>
                  </w:pPr>
                  <w:r>
                    <w:rPr>
                      <w:szCs w:val="21"/>
                    </w:rPr>
                    <w:t>4</w:t>
                  </w:r>
                </w:p>
              </w:tc>
              <w:tc>
                <w:tcPr>
                  <w:tcW w:w="4035" w:type="dxa"/>
                  <w:vMerge w:val="restart"/>
                  <w:vAlign w:val="center"/>
                </w:tcPr>
                <w:p>
                  <w:pPr>
                    <w:adjustRightInd w:val="0"/>
                    <w:snapToGrid w:val="0"/>
                    <w:spacing w:line="340" w:lineRule="exact"/>
                    <w:jc w:val="center"/>
                    <w:rPr>
                      <w:szCs w:val="21"/>
                    </w:rPr>
                  </w:pPr>
                  <w:r>
                    <w:rPr>
                      <w:rFonts w:hAnsi="宋体"/>
                      <w:szCs w:val="21"/>
                    </w:rPr>
                    <w:t>您认为该项目建设是否会对当地的经济发展有促进作用？</w:t>
                  </w:r>
                </w:p>
              </w:tc>
              <w:tc>
                <w:tcPr>
                  <w:tcW w:w="1769" w:type="dxa"/>
                  <w:vAlign w:val="center"/>
                </w:tcPr>
                <w:p>
                  <w:pPr>
                    <w:adjustRightInd w:val="0"/>
                    <w:snapToGrid w:val="0"/>
                    <w:spacing w:line="340" w:lineRule="exact"/>
                    <w:jc w:val="center"/>
                    <w:rPr>
                      <w:szCs w:val="21"/>
                    </w:rPr>
                  </w:pPr>
                  <w:r>
                    <w:rPr>
                      <w:rFonts w:hAnsi="宋体"/>
                      <w:szCs w:val="21"/>
                    </w:rPr>
                    <w:t>会</w:t>
                  </w:r>
                </w:p>
              </w:tc>
              <w:tc>
                <w:tcPr>
                  <w:tcW w:w="1459" w:type="dxa"/>
                  <w:vAlign w:val="center"/>
                </w:tcPr>
                <w:p>
                  <w:pPr>
                    <w:adjustRightInd w:val="0"/>
                    <w:snapToGrid w:val="0"/>
                    <w:spacing w:line="340" w:lineRule="exact"/>
                    <w:jc w:val="center"/>
                    <w:rPr>
                      <w:szCs w:val="21"/>
                    </w:rPr>
                  </w:pPr>
                  <w:r>
                    <w:rPr>
                      <w:rFonts w:hint="eastAsia"/>
                      <w:szCs w:val="21"/>
                    </w:rPr>
                    <w:t>10</w:t>
                  </w:r>
                </w:p>
              </w:tc>
              <w:tc>
                <w:tcPr>
                  <w:tcW w:w="1411" w:type="dxa"/>
                  <w:vAlign w:val="center"/>
                </w:tcPr>
                <w:p>
                  <w:pPr>
                    <w:adjustRightInd w:val="0"/>
                    <w:snapToGrid w:val="0"/>
                    <w:spacing w:line="340" w:lineRule="exact"/>
                    <w:jc w:val="center"/>
                    <w:rPr>
                      <w:szCs w:val="21"/>
                    </w:rPr>
                  </w:pPr>
                  <w:r>
                    <w:rPr>
                      <w:szCs w:val="21"/>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9" w:hRule="atLeast"/>
                <w:jc w:val="center"/>
              </w:trPr>
              <w:tc>
                <w:tcPr>
                  <w:tcW w:w="445" w:type="dxa"/>
                  <w:vMerge w:val="continue"/>
                  <w:vAlign w:val="center"/>
                </w:tcPr>
                <w:p>
                  <w:pPr>
                    <w:adjustRightInd w:val="0"/>
                    <w:snapToGrid w:val="0"/>
                    <w:spacing w:line="340" w:lineRule="exact"/>
                    <w:jc w:val="center"/>
                    <w:rPr>
                      <w:szCs w:val="21"/>
                    </w:rPr>
                  </w:pPr>
                </w:p>
              </w:tc>
              <w:tc>
                <w:tcPr>
                  <w:tcW w:w="4035" w:type="dxa"/>
                  <w:vMerge w:val="continue"/>
                  <w:vAlign w:val="center"/>
                </w:tcPr>
                <w:p>
                  <w:pPr>
                    <w:adjustRightInd w:val="0"/>
                    <w:snapToGrid w:val="0"/>
                    <w:spacing w:line="340" w:lineRule="exact"/>
                    <w:jc w:val="center"/>
                    <w:rPr>
                      <w:szCs w:val="21"/>
                    </w:rPr>
                  </w:pPr>
                </w:p>
              </w:tc>
              <w:tc>
                <w:tcPr>
                  <w:tcW w:w="1769" w:type="dxa"/>
                  <w:vAlign w:val="center"/>
                </w:tcPr>
                <w:p>
                  <w:pPr>
                    <w:adjustRightInd w:val="0"/>
                    <w:snapToGrid w:val="0"/>
                    <w:spacing w:line="340" w:lineRule="exact"/>
                    <w:jc w:val="center"/>
                    <w:rPr>
                      <w:szCs w:val="21"/>
                    </w:rPr>
                  </w:pPr>
                  <w:r>
                    <w:rPr>
                      <w:rFonts w:hAnsi="宋体"/>
                      <w:szCs w:val="21"/>
                    </w:rPr>
                    <w:t>不会</w:t>
                  </w:r>
                </w:p>
              </w:tc>
              <w:tc>
                <w:tcPr>
                  <w:tcW w:w="1459" w:type="dxa"/>
                  <w:vAlign w:val="center"/>
                </w:tcPr>
                <w:p>
                  <w:pPr>
                    <w:adjustRightInd w:val="0"/>
                    <w:snapToGrid w:val="0"/>
                    <w:spacing w:line="340" w:lineRule="exact"/>
                    <w:jc w:val="center"/>
                    <w:rPr>
                      <w:szCs w:val="21"/>
                    </w:rPr>
                  </w:pPr>
                  <w:r>
                    <w:rPr>
                      <w:szCs w:val="21"/>
                    </w:rPr>
                    <w:t>0</w:t>
                  </w:r>
                </w:p>
              </w:tc>
              <w:tc>
                <w:tcPr>
                  <w:tcW w:w="1411" w:type="dxa"/>
                  <w:vAlign w:val="center"/>
                </w:tcPr>
                <w:p>
                  <w:pPr>
                    <w:adjustRightInd w:val="0"/>
                    <w:snapToGrid w:val="0"/>
                    <w:spacing w:line="340" w:lineRule="exact"/>
                    <w:jc w:val="center"/>
                    <w:rPr>
                      <w:szCs w:val="21"/>
                    </w:rPr>
                  </w:pPr>
                  <w:r>
                    <w:rPr>
                      <w:szCs w:val="21"/>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9" w:hRule="atLeast"/>
                <w:jc w:val="center"/>
              </w:trPr>
              <w:tc>
                <w:tcPr>
                  <w:tcW w:w="445" w:type="dxa"/>
                  <w:vMerge w:val="restart"/>
                  <w:vAlign w:val="center"/>
                </w:tcPr>
                <w:p>
                  <w:pPr>
                    <w:adjustRightInd w:val="0"/>
                    <w:snapToGrid w:val="0"/>
                    <w:spacing w:line="340" w:lineRule="exact"/>
                    <w:jc w:val="center"/>
                    <w:rPr>
                      <w:szCs w:val="21"/>
                    </w:rPr>
                  </w:pPr>
                  <w:r>
                    <w:rPr>
                      <w:szCs w:val="21"/>
                    </w:rPr>
                    <w:t>5</w:t>
                  </w:r>
                </w:p>
              </w:tc>
              <w:tc>
                <w:tcPr>
                  <w:tcW w:w="4035" w:type="dxa"/>
                  <w:vMerge w:val="restart"/>
                  <w:vAlign w:val="center"/>
                </w:tcPr>
                <w:p>
                  <w:pPr>
                    <w:adjustRightInd w:val="0"/>
                    <w:snapToGrid w:val="0"/>
                    <w:spacing w:line="340" w:lineRule="exact"/>
                    <w:jc w:val="center"/>
                    <w:rPr>
                      <w:szCs w:val="21"/>
                    </w:rPr>
                  </w:pPr>
                  <w:r>
                    <w:rPr>
                      <w:rFonts w:hAnsi="宋体"/>
                      <w:szCs w:val="21"/>
                    </w:rPr>
                    <w:t>您认为该项目选址是否合理？</w:t>
                  </w:r>
                </w:p>
              </w:tc>
              <w:tc>
                <w:tcPr>
                  <w:tcW w:w="1769" w:type="dxa"/>
                  <w:vAlign w:val="center"/>
                </w:tcPr>
                <w:p>
                  <w:pPr>
                    <w:adjustRightInd w:val="0"/>
                    <w:snapToGrid w:val="0"/>
                    <w:spacing w:line="340" w:lineRule="exact"/>
                    <w:jc w:val="center"/>
                    <w:rPr>
                      <w:szCs w:val="21"/>
                    </w:rPr>
                  </w:pPr>
                  <w:r>
                    <w:rPr>
                      <w:rFonts w:hAnsi="宋体"/>
                      <w:szCs w:val="21"/>
                    </w:rPr>
                    <w:t>合理</w:t>
                  </w:r>
                </w:p>
              </w:tc>
              <w:tc>
                <w:tcPr>
                  <w:tcW w:w="1459" w:type="dxa"/>
                  <w:vAlign w:val="center"/>
                </w:tcPr>
                <w:p>
                  <w:pPr>
                    <w:adjustRightInd w:val="0"/>
                    <w:snapToGrid w:val="0"/>
                    <w:spacing w:line="340" w:lineRule="exact"/>
                    <w:jc w:val="center"/>
                    <w:rPr>
                      <w:szCs w:val="21"/>
                    </w:rPr>
                  </w:pPr>
                  <w:r>
                    <w:rPr>
                      <w:rFonts w:hint="eastAsia"/>
                      <w:szCs w:val="21"/>
                    </w:rPr>
                    <w:t>10</w:t>
                  </w:r>
                </w:p>
              </w:tc>
              <w:tc>
                <w:tcPr>
                  <w:tcW w:w="1411" w:type="dxa"/>
                  <w:vAlign w:val="center"/>
                </w:tcPr>
                <w:p>
                  <w:pPr>
                    <w:adjustRightInd w:val="0"/>
                    <w:snapToGrid w:val="0"/>
                    <w:spacing w:line="340" w:lineRule="exact"/>
                    <w:jc w:val="center"/>
                    <w:rPr>
                      <w:szCs w:val="21"/>
                    </w:rPr>
                  </w:pPr>
                  <w:r>
                    <w:rPr>
                      <w:szCs w:val="21"/>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9" w:hRule="atLeast"/>
                <w:jc w:val="center"/>
              </w:trPr>
              <w:tc>
                <w:tcPr>
                  <w:tcW w:w="445" w:type="dxa"/>
                  <w:vMerge w:val="continue"/>
                  <w:vAlign w:val="center"/>
                </w:tcPr>
                <w:p>
                  <w:pPr>
                    <w:adjustRightInd w:val="0"/>
                    <w:snapToGrid w:val="0"/>
                    <w:spacing w:line="340" w:lineRule="exact"/>
                    <w:jc w:val="center"/>
                    <w:rPr>
                      <w:szCs w:val="21"/>
                    </w:rPr>
                  </w:pPr>
                </w:p>
              </w:tc>
              <w:tc>
                <w:tcPr>
                  <w:tcW w:w="4035" w:type="dxa"/>
                  <w:vMerge w:val="continue"/>
                  <w:vAlign w:val="center"/>
                </w:tcPr>
                <w:p>
                  <w:pPr>
                    <w:adjustRightInd w:val="0"/>
                    <w:snapToGrid w:val="0"/>
                    <w:spacing w:line="340" w:lineRule="exact"/>
                    <w:jc w:val="center"/>
                    <w:rPr>
                      <w:szCs w:val="21"/>
                    </w:rPr>
                  </w:pPr>
                </w:p>
              </w:tc>
              <w:tc>
                <w:tcPr>
                  <w:tcW w:w="1769" w:type="dxa"/>
                  <w:vAlign w:val="center"/>
                </w:tcPr>
                <w:p>
                  <w:pPr>
                    <w:adjustRightInd w:val="0"/>
                    <w:snapToGrid w:val="0"/>
                    <w:spacing w:line="340" w:lineRule="exact"/>
                    <w:jc w:val="center"/>
                    <w:rPr>
                      <w:szCs w:val="21"/>
                    </w:rPr>
                  </w:pPr>
                  <w:r>
                    <w:rPr>
                      <w:rFonts w:hAnsi="宋体"/>
                      <w:szCs w:val="21"/>
                    </w:rPr>
                    <w:t>不合理</w:t>
                  </w:r>
                </w:p>
              </w:tc>
              <w:tc>
                <w:tcPr>
                  <w:tcW w:w="1459" w:type="dxa"/>
                  <w:vAlign w:val="center"/>
                </w:tcPr>
                <w:p>
                  <w:pPr>
                    <w:adjustRightInd w:val="0"/>
                    <w:snapToGrid w:val="0"/>
                    <w:spacing w:line="340" w:lineRule="exact"/>
                    <w:jc w:val="center"/>
                    <w:rPr>
                      <w:szCs w:val="21"/>
                    </w:rPr>
                  </w:pPr>
                  <w:r>
                    <w:rPr>
                      <w:szCs w:val="21"/>
                    </w:rPr>
                    <w:t>0</w:t>
                  </w:r>
                </w:p>
              </w:tc>
              <w:tc>
                <w:tcPr>
                  <w:tcW w:w="1411" w:type="dxa"/>
                  <w:vAlign w:val="center"/>
                </w:tcPr>
                <w:p>
                  <w:pPr>
                    <w:adjustRightInd w:val="0"/>
                    <w:snapToGrid w:val="0"/>
                    <w:spacing w:line="340" w:lineRule="exact"/>
                    <w:jc w:val="center"/>
                    <w:rPr>
                      <w:szCs w:val="21"/>
                    </w:rPr>
                  </w:pPr>
                  <w:r>
                    <w:rPr>
                      <w:szCs w:val="21"/>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3" w:hRule="atLeast"/>
                <w:jc w:val="center"/>
              </w:trPr>
              <w:tc>
                <w:tcPr>
                  <w:tcW w:w="445" w:type="dxa"/>
                  <w:vMerge w:val="restart"/>
                  <w:vAlign w:val="center"/>
                </w:tcPr>
                <w:p>
                  <w:pPr>
                    <w:adjustRightInd w:val="0"/>
                    <w:snapToGrid w:val="0"/>
                    <w:spacing w:line="340" w:lineRule="exact"/>
                    <w:jc w:val="center"/>
                    <w:rPr>
                      <w:szCs w:val="21"/>
                    </w:rPr>
                  </w:pPr>
                  <w:r>
                    <w:rPr>
                      <w:szCs w:val="21"/>
                    </w:rPr>
                    <w:t>6</w:t>
                  </w:r>
                </w:p>
              </w:tc>
              <w:tc>
                <w:tcPr>
                  <w:tcW w:w="4035" w:type="dxa"/>
                  <w:vMerge w:val="restart"/>
                  <w:vAlign w:val="center"/>
                </w:tcPr>
                <w:p>
                  <w:pPr>
                    <w:adjustRightInd w:val="0"/>
                    <w:snapToGrid w:val="0"/>
                    <w:spacing w:line="340" w:lineRule="exact"/>
                    <w:jc w:val="center"/>
                    <w:rPr>
                      <w:szCs w:val="21"/>
                    </w:rPr>
                  </w:pPr>
                  <w:r>
                    <w:rPr>
                      <w:rFonts w:hAnsi="宋体"/>
                      <w:szCs w:val="21"/>
                    </w:rPr>
                    <w:t>您对本项目建设的态度？</w:t>
                  </w:r>
                </w:p>
              </w:tc>
              <w:tc>
                <w:tcPr>
                  <w:tcW w:w="1769" w:type="dxa"/>
                  <w:vAlign w:val="center"/>
                </w:tcPr>
                <w:p>
                  <w:pPr>
                    <w:adjustRightInd w:val="0"/>
                    <w:snapToGrid w:val="0"/>
                    <w:spacing w:line="340" w:lineRule="exact"/>
                    <w:jc w:val="center"/>
                    <w:rPr>
                      <w:szCs w:val="21"/>
                    </w:rPr>
                  </w:pPr>
                  <w:r>
                    <w:rPr>
                      <w:rFonts w:hAnsi="宋体"/>
                      <w:szCs w:val="21"/>
                    </w:rPr>
                    <w:t>支持</w:t>
                  </w:r>
                </w:p>
              </w:tc>
              <w:tc>
                <w:tcPr>
                  <w:tcW w:w="1459" w:type="dxa"/>
                  <w:vAlign w:val="center"/>
                </w:tcPr>
                <w:p>
                  <w:pPr>
                    <w:adjustRightInd w:val="0"/>
                    <w:snapToGrid w:val="0"/>
                    <w:spacing w:line="340" w:lineRule="exact"/>
                    <w:jc w:val="center"/>
                    <w:rPr>
                      <w:szCs w:val="21"/>
                    </w:rPr>
                  </w:pPr>
                  <w:r>
                    <w:rPr>
                      <w:rFonts w:hint="eastAsia"/>
                      <w:szCs w:val="21"/>
                    </w:rPr>
                    <w:t>10</w:t>
                  </w:r>
                </w:p>
              </w:tc>
              <w:tc>
                <w:tcPr>
                  <w:tcW w:w="1411" w:type="dxa"/>
                  <w:vAlign w:val="center"/>
                </w:tcPr>
                <w:p>
                  <w:pPr>
                    <w:adjustRightInd w:val="0"/>
                    <w:snapToGrid w:val="0"/>
                    <w:spacing w:line="340" w:lineRule="exact"/>
                    <w:jc w:val="center"/>
                    <w:rPr>
                      <w:szCs w:val="21"/>
                    </w:rPr>
                  </w:pPr>
                  <w:r>
                    <w:rPr>
                      <w:szCs w:val="21"/>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3" w:hRule="atLeast"/>
                <w:jc w:val="center"/>
              </w:trPr>
              <w:tc>
                <w:tcPr>
                  <w:tcW w:w="445" w:type="dxa"/>
                  <w:vMerge w:val="continue"/>
                  <w:vAlign w:val="center"/>
                </w:tcPr>
                <w:p>
                  <w:pPr>
                    <w:adjustRightInd w:val="0"/>
                    <w:snapToGrid w:val="0"/>
                    <w:spacing w:line="340" w:lineRule="exact"/>
                    <w:jc w:val="center"/>
                    <w:rPr>
                      <w:szCs w:val="21"/>
                    </w:rPr>
                  </w:pPr>
                </w:p>
              </w:tc>
              <w:tc>
                <w:tcPr>
                  <w:tcW w:w="4035" w:type="dxa"/>
                  <w:vMerge w:val="continue"/>
                  <w:vAlign w:val="center"/>
                </w:tcPr>
                <w:p>
                  <w:pPr>
                    <w:adjustRightInd w:val="0"/>
                    <w:snapToGrid w:val="0"/>
                    <w:spacing w:line="340" w:lineRule="exact"/>
                    <w:jc w:val="center"/>
                    <w:rPr>
                      <w:szCs w:val="21"/>
                    </w:rPr>
                  </w:pPr>
                </w:p>
              </w:tc>
              <w:tc>
                <w:tcPr>
                  <w:tcW w:w="1769" w:type="dxa"/>
                  <w:vAlign w:val="center"/>
                </w:tcPr>
                <w:p>
                  <w:pPr>
                    <w:adjustRightInd w:val="0"/>
                    <w:snapToGrid w:val="0"/>
                    <w:spacing w:line="340" w:lineRule="exact"/>
                    <w:jc w:val="center"/>
                    <w:rPr>
                      <w:szCs w:val="21"/>
                    </w:rPr>
                  </w:pPr>
                  <w:r>
                    <w:rPr>
                      <w:rFonts w:hAnsi="宋体"/>
                      <w:szCs w:val="21"/>
                    </w:rPr>
                    <w:t>反对</w:t>
                  </w:r>
                </w:p>
              </w:tc>
              <w:tc>
                <w:tcPr>
                  <w:tcW w:w="1459" w:type="dxa"/>
                  <w:vAlign w:val="center"/>
                </w:tcPr>
                <w:p>
                  <w:pPr>
                    <w:adjustRightInd w:val="0"/>
                    <w:snapToGrid w:val="0"/>
                    <w:spacing w:line="340" w:lineRule="exact"/>
                    <w:jc w:val="center"/>
                    <w:rPr>
                      <w:szCs w:val="21"/>
                    </w:rPr>
                  </w:pPr>
                  <w:r>
                    <w:rPr>
                      <w:szCs w:val="21"/>
                    </w:rPr>
                    <w:t>0</w:t>
                  </w:r>
                </w:p>
              </w:tc>
              <w:tc>
                <w:tcPr>
                  <w:tcW w:w="1411" w:type="dxa"/>
                  <w:vAlign w:val="center"/>
                </w:tcPr>
                <w:p>
                  <w:pPr>
                    <w:adjustRightInd w:val="0"/>
                    <w:snapToGrid w:val="0"/>
                    <w:spacing w:line="340" w:lineRule="exact"/>
                    <w:jc w:val="center"/>
                    <w:rPr>
                      <w:szCs w:val="21"/>
                    </w:rPr>
                  </w:pPr>
                  <w:r>
                    <w:rPr>
                      <w:szCs w:val="21"/>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3" w:hRule="atLeast"/>
                <w:jc w:val="center"/>
              </w:trPr>
              <w:tc>
                <w:tcPr>
                  <w:tcW w:w="445" w:type="dxa"/>
                  <w:vMerge w:val="continue"/>
                  <w:vAlign w:val="center"/>
                </w:tcPr>
                <w:p>
                  <w:pPr>
                    <w:adjustRightInd w:val="0"/>
                    <w:snapToGrid w:val="0"/>
                    <w:spacing w:line="340" w:lineRule="exact"/>
                    <w:jc w:val="center"/>
                    <w:rPr>
                      <w:szCs w:val="21"/>
                    </w:rPr>
                  </w:pPr>
                </w:p>
              </w:tc>
              <w:tc>
                <w:tcPr>
                  <w:tcW w:w="4035" w:type="dxa"/>
                  <w:vMerge w:val="continue"/>
                  <w:vAlign w:val="center"/>
                </w:tcPr>
                <w:p>
                  <w:pPr>
                    <w:adjustRightInd w:val="0"/>
                    <w:snapToGrid w:val="0"/>
                    <w:spacing w:line="340" w:lineRule="exact"/>
                    <w:jc w:val="center"/>
                    <w:rPr>
                      <w:szCs w:val="21"/>
                    </w:rPr>
                  </w:pPr>
                </w:p>
              </w:tc>
              <w:tc>
                <w:tcPr>
                  <w:tcW w:w="1769" w:type="dxa"/>
                  <w:vAlign w:val="center"/>
                </w:tcPr>
                <w:p>
                  <w:pPr>
                    <w:adjustRightInd w:val="0"/>
                    <w:snapToGrid w:val="0"/>
                    <w:spacing w:line="340" w:lineRule="exact"/>
                    <w:jc w:val="center"/>
                    <w:rPr>
                      <w:szCs w:val="21"/>
                    </w:rPr>
                  </w:pPr>
                  <w:r>
                    <w:rPr>
                      <w:rFonts w:hAnsi="宋体"/>
                      <w:szCs w:val="21"/>
                    </w:rPr>
                    <w:t>不表态</w:t>
                  </w:r>
                </w:p>
              </w:tc>
              <w:tc>
                <w:tcPr>
                  <w:tcW w:w="1459" w:type="dxa"/>
                  <w:vAlign w:val="center"/>
                </w:tcPr>
                <w:p>
                  <w:pPr>
                    <w:adjustRightInd w:val="0"/>
                    <w:snapToGrid w:val="0"/>
                    <w:spacing w:line="340" w:lineRule="exact"/>
                    <w:jc w:val="center"/>
                    <w:rPr>
                      <w:szCs w:val="21"/>
                    </w:rPr>
                  </w:pPr>
                  <w:r>
                    <w:rPr>
                      <w:szCs w:val="21"/>
                    </w:rPr>
                    <w:t>0</w:t>
                  </w:r>
                </w:p>
              </w:tc>
              <w:tc>
                <w:tcPr>
                  <w:tcW w:w="1411" w:type="dxa"/>
                  <w:vAlign w:val="center"/>
                </w:tcPr>
                <w:p>
                  <w:pPr>
                    <w:adjustRightInd w:val="0"/>
                    <w:snapToGrid w:val="0"/>
                    <w:spacing w:line="340" w:lineRule="exact"/>
                    <w:jc w:val="center"/>
                    <w:rPr>
                      <w:szCs w:val="21"/>
                    </w:rPr>
                  </w:pPr>
                  <w:r>
                    <w:rPr>
                      <w:szCs w:val="21"/>
                    </w:rPr>
                    <w:t>0</w:t>
                  </w:r>
                </w:p>
              </w:tc>
            </w:tr>
          </w:tbl>
          <w:p>
            <w:pPr>
              <w:adjustRightInd w:val="0"/>
              <w:snapToGrid w:val="0"/>
              <w:spacing w:line="360" w:lineRule="auto"/>
              <w:ind w:firstLine="480" w:firstLineChars="200"/>
              <w:rPr>
                <w:sz w:val="24"/>
              </w:rPr>
            </w:pPr>
            <w:r>
              <w:rPr>
                <w:rFonts w:hAnsi="宋体"/>
                <w:sz w:val="24"/>
              </w:rPr>
              <w:t>从表</w:t>
            </w:r>
            <w:r>
              <w:rPr>
                <w:rFonts w:hint="eastAsia"/>
                <w:sz w:val="24"/>
              </w:rPr>
              <w:t>25</w:t>
            </w:r>
            <w:r>
              <w:rPr>
                <w:rFonts w:hAnsi="宋体"/>
                <w:sz w:val="24"/>
              </w:rPr>
              <w:t>统计结果可以看出：</w:t>
            </w:r>
          </w:p>
          <w:p>
            <w:pPr>
              <w:adjustRightInd w:val="0"/>
              <w:snapToGrid w:val="0"/>
              <w:spacing w:line="360" w:lineRule="auto"/>
              <w:ind w:firstLine="480" w:firstLineChars="200"/>
              <w:rPr>
                <w:sz w:val="24"/>
              </w:rPr>
            </w:pPr>
            <w:r>
              <w:rPr>
                <w:rFonts w:hAnsi="宋体"/>
                <w:sz w:val="24"/>
              </w:rPr>
              <w:t>（</w:t>
            </w:r>
            <w:r>
              <w:rPr>
                <w:sz w:val="24"/>
              </w:rPr>
              <w:t>1</w:t>
            </w:r>
            <w:r>
              <w:rPr>
                <w:rFonts w:hAnsi="宋体"/>
                <w:sz w:val="24"/>
              </w:rPr>
              <w:t>）公众普遍认为当地环境质量现状较好，占调查人数的</w:t>
            </w:r>
            <w:r>
              <w:rPr>
                <w:rFonts w:hint="eastAsia"/>
                <w:sz w:val="24"/>
              </w:rPr>
              <w:t>10</w:t>
            </w:r>
            <w:r>
              <w:rPr>
                <w:sz w:val="24"/>
              </w:rPr>
              <w:t>0%</w:t>
            </w:r>
            <w:r>
              <w:rPr>
                <w:rFonts w:hAnsi="宋体"/>
                <w:sz w:val="24"/>
              </w:rPr>
              <w:t>。</w:t>
            </w:r>
          </w:p>
          <w:p>
            <w:pPr>
              <w:adjustRightInd w:val="0"/>
              <w:snapToGrid w:val="0"/>
              <w:spacing w:line="360" w:lineRule="auto"/>
              <w:ind w:firstLine="480" w:firstLineChars="200"/>
              <w:rPr>
                <w:sz w:val="24"/>
              </w:rPr>
            </w:pPr>
            <w:r>
              <w:rPr>
                <w:rFonts w:hAnsi="宋体"/>
                <w:sz w:val="24"/>
              </w:rPr>
              <w:t>（</w:t>
            </w:r>
            <w:r>
              <w:rPr>
                <w:sz w:val="24"/>
              </w:rPr>
              <w:t>2</w:t>
            </w:r>
            <w:r>
              <w:rPr>
                <w:rFonts w:hAnsi="宋体"/>
                <w:sz w:val="24"/>
              </w:rPr>
              <w:t>）被调查的公众全部知道本项目建设会对环境产生一定影响，其中认为项目建设对当地环境要素造成不利影响最多的是</w:t>
            </w:r>
            <w:r>
              <w:rPr>
                <w:rFonts w:hint="eastAsia" w:hAnsi="宋体"/>
                <w:sz w:val="24"/>
              </w:rPr>
              <w:t>噪声</w:t>
            </w:r>
            <w:r>
              <w:rPr>
                <w:rFonts w:hAnsi="宋体"/>
                <w:sz w:val="24"/>
              </w:rPr>
              <w:t>，占调查人数的</w:t>
            </w:r>
            <w:r>
              <w:rPr>
                <w:rFonts w:hint="eastAsia"/>
                <w:sz w:val="24"/>
              </w:rPr>
              <w:t>40</w:t>
            </w:r>
            <w:r>
              <w:rPr>
                <w:sz w:val="24"/>
              </w:rPr>
              <w:t>%</w:t>
            </w:r>
            <w:r>
              <w:rPr>
                <w:rFonts w:hAnsi="宋体"/>
                <w:sz w:val="24"/>
              </w:rPr>
              <w:t>。</w:t>
            </w:r>
          </w:p>
          <w:p>
            <w:pPr>
              <w:adjustRightInd w:val="0"/>
              <w:snapToGrid w:val="0"/>
              <w:spacing w:line="360" w:lineRule="auto"/>
              <w:ind w:firstLine="480" w:firstLineChars="200"/>
              <w:rPr>
                <w:sz w:val="24"/>
              </w:rPr>
            </w:pPr>
            <w:r>
              <w:rPr>
                <w:rFonts w:hAnsi="宋体"/>
                <w:sz w:val="24"/>
              </w:rPr>
              <w:t>（</w:t>
            </w:r>
            <w:r>
              <w:rPr>
                <w:sz w:val="24"/>
              </w:rPr>
              <w:t>3</w:t>
            </w:r>
            <w:r>
              <w:rPr>
                <w:rFonts w:hAnsi="宋体"/>
                <w:sz w:val="24"/>
              </w:rPr>
              <w:t>）</w:t>
            </w:r>
            <w:r>
              <w:rPr>
                <w:sz w:val="24"/>
              </w:rPr>
              <w:t>100%</w:t>
            </w:r>
            <w:r>
              <w:rPr>
                <w:rFonts w:hAnsi="宋体"/>
                <w:sz w:val="24"/>
              </w:rPr>
              <w:t>的公众认为本项目建设会对当地经济发展有促进作用，被调查人员均认为本项目选址合理，并支持本项目的建设。</w:t>
            </w:r>
          </w:p>
          <w:p>
            <w:pPr>
              <w:adjustRightInd w:val="0"/>
              <w:snapToGrid w:val="0"/>
              <w:spacing w:line="360" w:lineRule="auto"/>
              <w:ind w:firstLine="482" w:firstLineChars="200"/>
              <w:rPr>
                <w:rFonts w:ascii="宋体" w:hAnsi="宋体"/>
                <w:b/>
                <w:sz w:val="24"/>
              </w:rPr>
            </w:pPr>
            <w:r>
              <w:rPr>
                <w:b/>
                <w:sz w:val="24"/>
              </w:rPr>
              <w:t>5</w:t>
            </w:r>
            <w:r>
              <w:rPr>
                <w:rFonts w:hint="eastAsia" w:ascii="宋体" w:hAnsi="宋体"/>
                <w:b/>
                <w:sz w:val="24"/>
              </w:rPr>
              <w:t>、公众参与意见和结论</w:t>
            </w:r>
          </w:p>
          <w:p>
            <w:pPr>
              <w:adjustRightInd w:val="0"/>
              <w:snapToGrid w:val="0"/>
              <w:spacing w:line="360" w:lineRule="auto"/>
              <w:ind w:firstLine="480" w:firstLineChars="200"/>
              <w:rPr>
                <w:sz w:val="24"/>
              </w:rPr>
            </w:pPr>
            <w:r>
              <w:rPr>
                <w:rFonts w:hAnsi="宋体"/>
                <w:sz w:val="24"/>
              </w:rPr>
              <w:t>（</w:t>
            </w:r>
            <w:r>
              <w:rPr>
                <w:sz w:val="24"/>
              </w:rPr>
              <w:t>1</w:t>
            </w:r>
            <w:r>
              <w:rPr>
                <w:rFonts w:hAnsi="宋体"/>
                <w:sz w:val="24"/>
              </w:rPr>
              <w:t>）公众的建议及要求</w:t>
            </w:r>
          </w:p>
          <w:p>
            <w:pPr>
              <w:adjustRightInd w:val="0"/>
              <w:snapToGrid w:val="0"/>
              <w:spacing w:line="360" w:lineRule="auto"/>
              <w:ind w:firstLine="480" w:firstLineChars="200"/>
              <w:rPr>
                <w:sz w:val="24"/>
              </w:rPr>
            </w:pPr>
            <w:r>
              <w:rPr>
                <w:rFonts w:hAnsi="宋体"/>
                <w:sz w:val="24"/>
              </w:rPr>
              <w:t>根据本项目公众意见调查，公众</w:t>
            </w:r>
            <w:r>
              <w:rPr>
                <w:rFonts w:hint="eastAsia" w:hAnsi="宋体"/>
                <w:sz w:val="24"/>
              </w:rPr>
              <w:t>普遍认为</w:t>
            </w:r>
            <w:r>
              <w:rPr>
                <w:rFonts w:hAnsi="宋体"/>
                <w:sz w:val="24"/>
              </w:rPr>
              <w:t>本项目在投产后应加强污染防治和管理工作，使各类污染物做到达标排放或合理处置，以减轻对区域环境的影响。</w:t>
            </w:r>
          </w:p>
          <w:p>
            <w:pPr>
              <w:adjustRightInd w:val="0"/>
              <w:snapToGrid w:val="0"/>
              <w:spacing w:line="360" w:lineRule="auto"/>
              <w:ind w:firstLine="480" w:firstLineChars="200"/>
              <w:rPr>
                <w:sz w:val="24"/>
              </w:rPr>
            </w:pPr>
            <w:r>
              <w:rPr>
                <w:rFonts w:hAnsi="宋体"/>
                <w:sz w:val="24"/>
              </w:rPr>
              <w:t>（</w:t>
            </w:r>
            <w:r>
              <w:rPr>
                <w:sz w:val="24"/>
              </w:rPr>
              <w:t>2</w:t>
            </w:r>
            <w:r>
              <w:rPr>
                <w:rFonts w:hAnsi="宋体"/>
                <w:sz w:val="24"/>
              </w:rPr>
              <w:t>）公众参与结论</w:t>
            </w:r>
          </w:p>
          <w:p>
            <w:pPr>
              <w:adjustRightInd w:val="0"/>
              <w:snapToGrid w:val="0"/>
              <w:spacing w:line="360" w:lineRule="auto"/>
              <w:ind w:firstLine="480" w:firstLineChars="200"/>
              <w:rPr>
                <w:rFonts w:hAnsi="宋体"/>
                <w:sz w:val="24"/>
              </w:rPr>
            </w:pPr>
            <w:r>
              <w:rPr>
                <w:rFonts w:hAnsi="宋体"/>
                <w:sz w:val="24"/>
              </w:rPr>
              <w:t>公众普遍表示本工程应严格执行环评中所提出的污染防治措施，加强管理，在项目做好环保工作的前提下</w:t>
            </w:r>
            <w:r>
              <w:rPr>
                <w:rFonts w:hint="eastAsia" w:hAnsi="宋体"/>
                <w:sz w:val="24"/>
              </w:rPr>
              <w:t>100%</w:t>
            </w:r>
            <w:r>
              <w:rPr>
                <w:rFonts w:hAnsi="宋体"/>
                <w:sz w:val="24"/>
              </w:rPr>
              <w:t>支持本项目建设。</w:t>
            </w:r>
          </w:p>
          <w:p>
            <w:pPr>
              <w:adjustRightInd w:val="0"/>
              <w:snapToGrid w:val="0"/>
              <w:spacing w:line="360" w:lineRule="auto"/>
              <w:ind w:firstLine="480" w:firstLineChars="200"/>
              <w:rPr>
                <w:rFonts w:hAnsi="宋体"/>
                <w:sz w:val="24"/>
              </w:rPr>
            </w:pPr>
          </w:p>
          <w:p>
            <w:pPr>
              <w:adjustRightInd w:val="0"/>
              <w:snapToGrid w:val="0"/>
              <w:spacing w:line="360" w:lineRule="auto"/>
              <w:ind w:firstLine="480" w:firstLineChars="200"/>
              <w:rPr>
                <w:rFonts w:hAnsi="宋体"/>
                <w:sz w:val="24"/>
              </w:rPr>
            </w:pPr>
          </w:p>
          <w:p>
            <w:pPr>
              <w:adjustRightInd w:val="0"/>
              <w:snapToGrid w:val="0"/>
              <w:spacing w:line="360" w:lineRule="auto"/>
              <w:ind w:firstLine="480" w:firstLineChars="200"/>
              <w:rPr>
                <w:rFonts w:hAnsi="宋体"/>
                <w:sz w:val="24"/>
              </w:rPr>
            </w:pPr>
          </w:p>
          <w:p>
            <w:pPr>
              <w:adjustRightInd w:val="0"/>
              <w:snapToGrid w:val="0"/>
              <w:spacing w:line="360" w:lineRule="auto"/>
              <w:ind w:firstLine="480" w:firstLineChars="200"/>
              <w:rPr>
                <w:rFonts w:hAnsi="宋体"/>
                <w:sz w:val="24"/>
              </w:rPr>
            </w:pPr>
          </w:p>
          <w:p>
            <w:pPr>
              <w:adjustRightInd w:val="0"/>
              <w:snapToGrid w:val="0"/>
              <w:spacing w:line="360" w:lineRule="auto"/>
              <w:ind w:firstLine="480" w:firstLineChars="200"/>
              <w:rPr>
                <w:rFonts w:hAnsi="宋体"/>
                <w:sz w:val="24"/>
              </w:rPr>
            </w:pPr>
          </w:p>
          <w:p>
            <w:pPr>
              <w:adjustRightInd w:val="0"/>
              <w:snapToGrid w:val="0"/>
              <w:spacing w:line="360" w:lineRule="auto"/>
              <w:ind w:firstLine="480" w:firstLineChars="200"/>
              <w:rPr>
                <w:rFonts w:hAnsi="宋体"/>
                <w:sz w:val="24"/>
              </w:rPr>
            </w:pPr>
          </w:p>
          <w:p>
            <w:pPr>
              <w:adjustRightInd w:val="0"/>
              <w:snapToGrid w:val="0"/>
              <w:spacing w:line="360" w:lineRule="auto"/>
              <w:ind w:firstLine="480" w:firstLineChars="200"/>
              <w:rPr>
                <w:rFonts w:hAnsi="宋体"/>
                <w:sz w:val="24"/>
              </w:rPr>
            </w:pPr>
          </w:p>
          <w:p>
            <w:pPr>
              <w:adjustRightInd w:val="0"/>
              <w:snapToGrid w:val="0"/>
              <w:spacing w:line="360" w:lineRule="auto"/>
              <w:ind w:firstLine="480" w:firstLineChars="200"/>
              <w:rPr>
                <w:rFonts w:hAnsi="宋体"/>
                <w:sz w:val="24"/>
              </w:rPr>
            </w:pPr>
          </w:p>
          <w:p>
            <w:pPr>
              <w:adjustRightInd w:val="0"/>
              <w:snapToGrid w:val="0"/>
              <w:spacing w:line="360" w:lineRule="auto"/>
              <w:ind w:firstLine="480" w:firstLineChars="200"/>
              <w:rPr>
                <w:rFonts w:hAnsi="宋体"/>
                <w:sz w:val="24"/>
              </w:rPr>
            </w:pPr>
          </w:p>
          <w:p>
            <w:pPr>
              <w:adjustRightInd w:val="0"/>
              <w:snapToGrid w:val="0"/>
              <w:spacing w:line="360" w:lineRule="auto"/>
              <w:ind w:firstLine="480" w:firstLineChars="200"/>
              <w:rPr>
                <w:rFonts w:hAnsi="宋体"/>
                <w:sz w:val="24"/>
              </w:rPr>
            </w:pPr>
          </w:p>
          <w:p>
            <w:pPr>
              <w:adjustRightInd w:val="0"/>
              <w:snapToGrid w:val="0"/>
              <w:spacing w:line="360" w:lineRule="auto"/>
              <w:ind w:firstLine="480" w:firstLineChars="200"/>
              <w:rPr>
                <w:rFonts w:hAnsi="宋体"/>
                <w:sz w:val="24"/>
              </w:rPr>
            </w:pPr>
          </w:p>
          <w:p>
            <w:pPr>
              <w:adjustRightInd w:val="0"/>
              <w:snapToGrid w:val="0"/>
              <w:spacing w:line="360" w:lineRule="auto"/>
              <w:ind w:firstLine="480" w:firstLineChars="200"/>
              <w:rPr>
                <w:rFonts w:hAnsi="宋体"/>
                <w:sz w:val="24"/>
              </w:rPr>
            </w:pPr>
          </w:p>
          <w:p>
            <w:pPr>
              <w:adjustRightInd w:val="0"/>
              <w:snapToGrid w:val="0"/>
              <w:spacing w:line="360" w:lineRule="auto"/>
              <w:rPr>
                <w:rFonts w:hAnsi="宋体"/>
                <w:sz w:val="24"/>
              </w:rPr>
            </w:pPr>
          </w:p>
          <w:p>
            <w:pPr>
              <w:adjustRightInd w:val="0"/>
              <w:snapToGrid w:val="0"/>
              <w:spacing w:line="360" w:lineRule="auto"/>
              <w:rPr>
                <w:rFonts w:hAnsi="宋体"/>
                <w:sz w:val="24"/>
              </w:rPr>
            </w:pPr>
          </w:p>
          <w:p>
            <w:pPr>
              <w:adjustRightInd w:val="0"/>
              <w:snapToGrid w:val="0"/>
              <w:spacing w:line="360" w:lineRule="auto"/>
              <w:rPr>
                <w:rFonts w:hAnsi="宋体"/>
                <w:sz w:val="24"/>
              </w:rPr>
            </w:pPr>
          </w:p>
          <w:p>
            <w:pPr>
              <w:adjustRightInd w:val="0"/>
              <w:snapToGrid w:val="0"/>
              <w:spacing w:line="360" w:lineRule="auto"/>
              <w:rPr>
                <w:rFonts w:hAnsi="宋体"/>
                <w:sz w:val="24"/>
              </w:rPr>
            </w:pPr>
          </w:p>
          <w:p>
            <w:pPr>
              <w:adjustRightInd w:val="0"/>
              <w:snapToGrid w:val="0"/>
              <w:spacing w:line="360" w:lineRule="auto"/>
              <w:rPr>
                <w:rFonts w:hAnsi="宋体"/>
                <w:sz w:val="24"/>
              </w:rPr>
            </w:pPr>
          </w:p>
          <w:p>
            <w:pPr>
              <w:adjustRightInd w:val="0"/>
              <w:snapToGrid w:val="0"/>
              <w:spacing w:line="360" w:lineRule="auto"/>
              <w:rPr>
                <w:rFonts w:hAnsi="宋体"/>
                <w:sz w:val="24"/>
              </w:rPr>
            </w:pPr>
          </w:p>
          <w:p>
            <w:pPr>
              <w:adjustRightInd w:val="0"/>
              <w:snapToGrid w:val="0"/>
              <w:spacing w:line="360" w:lineRule="auto"/>
              <w:rPr>
                <w:rFonts w:hAnsi="宋体"/>
                <w:sz w:val="24"/>
              </w:rPr>
            </w:pPr>
          </w:p>
          <w:p>
            <w:pPr>
              <w:adjustRightInd w:val="0"/>
              <w:snapToGrid w:val="0"/>
              <w:spacing w:line="360" w:lineRule="auto"/>
              <w:rPr>
                <w:rFonts w:hAnsi="宋体"/>
                <w:sz w:val="24"/>
              </w:rPr>
            </w:pPr>
          </w:p>
          <w:p>
            <w:pPr>
              <w:adjustRightInd w:val="0"/>
              <w:snapToGrid w:val="0"/>
              <w:spacing w:line="360" w:lineRule="auto"/>
              <w:rPr>
                <w:rFonts w:hAnsi="宋体"/>
                <w:sz w:val="24"/>
              </w:rPr>
            </w:pPr>
          </w:p>
          <w:p>
            <w:pPr>
              <w:adjustRightInd w:val="0"/>
              <w:snapToGrid w:val="0"/>
              <w:spacing w:line="360" w:lineRule="auto"/>
              <w:rPr>
                <w:rFonts w:hAnsi="宋体"/>
                <w:sz w:val="24"/>
              </w:rPr>
            </w:pPr>
          </w:p>
          <w:p>
            <w:pPr>
              <w:adjustRightInd w:val="0"/>
              <w:snapToGrid w:val="0"/>
              <w:spacing w:line="360" w:lineRule="auto"/>
              <w:rPr>
                <w:rFonts w:hAnsi="宋体"/>
                <w:sz w:val="24"/>
              </w:rPr>
            </w:pPr>
          </w:p>
          <w:p>
            <w:pPr>
              <w:adjustRightInd w:val="0"/>
              <w:snapToGrid w:val="0"/>
              <w:spacing w:line="360" w:lineRule="auto"/>
              <w:rPr>
                <w:rFonts w:hAnsi="宋体"/>
                <w:sz w:val="24"/>
              </w:rPr>
            </w:pPr>
          </w:p>
          <w:p>
            <w:pPr>
              <w:adjustRightInd w:val="0"/>
              <w:snapToGrid w:val="0"/>
              <w:spacing w:line="360" w:lineRule="auto"/>
              <w:rPr>
                <w:rFonts w:hAnsi="宋体"/>
                <w:sz w:val="24"/>
              </w:rPr>
            </w:pPr>
          </w:p>
          <w:p>
            <w:pPr>
              <w:adjustRightInd w:val="0"/>
              <w:snapToGrid w:val="0"/>
              <w:spacing w:line="360" w:lineRule="auto"/>
              <w:rPr>
                <w:rFonts w:hAnsi="宋体"/>
                <w:sz w:val="24"/>
              </w:rPr>
            </w:pPr>
          </w:p>
          <w:p>
            <w:pPr>
              <w:adjustRightInd w:val="0"/>
              <w:snapToGrid w:val="0"/>
              <w:spacing w:line="360" w:lineRule="auto"/>
              <w:rPr>
                <w:rFonts w:hAnsi="宋体"/>
                <w:sz w:val="24"/>
              </w:rPr>
            </w:pPr>
          </w:p>
          <w:p>
            <w:pPr>
              <w:adjustRightInd w:val="0"/>
              <w:snapToGrid w:val="0"/>
              <w:spacing w:line="360" w:lineRule="auto"/>
              <w:rPr>
                <w:rFonts w:hAnsi="宋体"/>
                <w:sz w:val="24"/>
              </w:rPr>
            </w:pPr>
          </w:p>
          <w:p>
            <w:pPr>
              <w:adjustRightInd w:val="0"/>
              <w:snapToGrid w:val="0"/>
              <w:spacing w:line="360" w:lineRule="auto"/>
              <w:rPr>
                <w:rFonts w:hAnsi="宋体"/>
                <w:sz w:val="24"/>
              </w:rPr>
            </w:pPr>
          </w:p>
        </w:tc>
      </w:tr>
    </w:tbl>
    <w:p>
      <w:pPr>
        <w:ind w:firstLine="160" w:firstLineChars="50"/>
        <w:rPr>
          <w:rFonts w:ascii="黑体" w:eastAsia="黑体"/>
          <w:sz w:val="32"/>
          <w:szCs w:val="32"/>
        </w:rPr>
      </w:pPr>
      <w:r>
        <w:rPr>
          <w:rFonts w:hint="eastAsia" w:ascii="黑体" w:eastAsia="黑体"/>
          <w:sz w:val="32"/>
          <w:szCs w:val="32"/>
        </w:rPr>
        <w:t>建设项目拟采取的防治措施及预期治理效果</w:t>
      </w:r>
    </w:p>
    <w:tbl>
      <w:tblPr>
        <w:tblStyle w:val="19"/>
        <w:tblW w:w="9315" w:type="dxa"/>
        <w:jc w:val="center"/>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100"/>
        <w:gridCol w:w="1208"/>
        <w:gridCol w:w="1440"/>
        <w:gridCol w:w="2943"/>
        <w:gridCol w:w="2624"/>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16" w:hRule="atLeast"/>
          <w:jc w:val="center"/>
        </w:trPr>
        <w:tc>
          <w:tcPr>
            <w:tcW w:w="1100" w:type="dxa"/>
            <w:vAlign w:val="center"/>
          </w:tcPr>
          <w:p>
            <w:pPr>
              <w:adjustRightInd w:val="0"/>
              <w:snapToGrid w:val="0"/>
              <w:jc w:val="center"/>
              <w:rPr>
                <w:rFonts w:ascii="黑体" w:eastAsia="黑体"/>
                <w:sz w:val="28"/>
                <w:szCs w:val="28"/>
              </w:rPr>
            </w:pPr>
            <w:r>
              <w:rPr>
                <w:rFonts w:ascii="黑体" w:eastAsia="黑体"/>
                <w:sz w:val="28"/>
                <w:szCs w:val="28"/>
              </w:rPr>
              <w:pict>
                <v:line id="Line 1561" o:spid="_x0000_s1165" o:spt="20" style="position:absolute;left:0pt;margin-left:-4.9pt;margin-top:-0.15pt;height:48.4pt;width:53.95pt;z-index:251656192;mso-width-relative:page;mso-height-relative:page;" coordsize="21600,21600">
                  <v:path arrowok="t"/>
                  <v:fill focussize="0,0"/>
                  <v:stroke/>
                  <v:imagedata o:title=""/>
                  <o:lock v:ext="edit"/>
                </v:line>
              </w:pict>
            </w:r>
            <w:r>
              <w:rPr>
                <w:rFonts w:hint="eastAsia" w:ascii="黑体" w:eastAsia="黑体"/>
                <w:sz w:val="28"/>
                <w:szCs w:val="28"/>
              </w:rPr>
              <w:t xml:space="preserve"> 内容</w:t>
            </w:r>
          </w:p>
          <w:p>
            <w:pPr>
              <w:adjustRightInd w:val="0"/>
              <w:snapToGrid w:val="0"/>
              <w:jc w:val="center"/>
            </w:pPr>
          </w:p>
          <w:p>
            <w:pPr>
              <w:adjustRightInd w:val="0"/>
              <w:snapToGrid w:val="0"/>
              <w:rPr>
                <w:rFonts w:ascii="黑体" w:eastAsia="黑体"/>
                <w:sz w:val="28"/>
                <w:szCs w:val="28"/>
              </w:rPr>
            </w:pPr>
            <w:r>
              <w:rPr>
                <w:rFonts w:hint="eastAsia" w:ascii="黑体" w:eastAsia="黑体"/>
                <w:sz w:val="28"/>
                <w:szCs w:val="28"/>
              </w:rPr>
              <w:t>类型</w:t>
            </w:r>
          </w:p>
        </w:tc>
        <w:tc>
          <w:tcPr>
            <w:tcW w:w="1208" w:type="dxa"/>
            <w:vAlign w:val="center"/>
          </w:tcPr>
          <w:p>
            <w:pPr>
              <w:adjustRightInd w:val="0"/>
              <w:snapToGrid w:val="0"/>
              <w:jc w:val="center"/>
              <w:rPr>
                <w:rFonts w:ascii="黑体" w:eastAsia="黑体"/>
                <w:sz w:val="28"/>
                <w:szCs w:val="28"/>
              </w:rPr>
            </w:pPr>
            <w:r>
              <w:rPr>
                <w:rFonts w:hint="eastAsia" w:ascii="黑体" w:eastAsia="黑体"/>
                <w:sz w:val="28"/>
                <w:szCs w:val="28"/>
              </w:rPr>
              <w:t>排放源</w:t>
            </w:r>
          </w:p>
          <w:p>
            <w:pPr>
              <w:adjustRightInd w:val="0"/>
              <w:snapToGrid w:val="0"/>
              <w:jc w:val="center"/>
              <w:rPr>
                <w:rFonts w:ascii="黑体" w:eastAsia="黑体"/>
                <w:sz w:val="28"/>
                <w:szCs w:val="28"/>
              </w:rPr>
            </w:pPr>
            <w:r>
              <w:rPr>
                <w:rFonts w:hint="eastAsia" w:ascii="黑体" w:eastAsia="黑体"/>
                <w:sz w:val="28"/>
                <w:szCs w:val="28"/>
              </w:rPr>
              <w:t>（编号）</w:t>
            </w:r>
          </w:p>
        </w:tc>
        <w:tc>
          <w:tcPr>
            <w:tcW w:w="1440" w:type="dxa"/>
            <w:vAlign w:val="center"/>
          </w:tcPr>
          <w:p>
            <w:pPr>
              <w:adjustRightInd w:val="0"/>
              <w:snapToGrid w:val="0"/>
              <w:jc w:val="center"/>
              <w:rPr>
                <w:rFonts w:ascii="黑体" w:eastAsia="黑体"/>
                <w:sz w:val="28"/>
                <w:szCs w:val="28"/>
              </w:rPr>
            </w:pPr>
            <w:r>
              <w:rPr>
                <w:rFonts w:hint="eastAsia" w:ascii="黑体" w:eastAsia="黑体"/>
                <w:sz w:val="28"/>
                <w:szCs w:val="28"/>
              </w:rPr>
              <w:t>污染物</w:t>
            </w:r>
          </w:p>
          <w:p>
            <w:pPr>
              <w:adjustRightInd w:val="0"/>
              <w:snapToGrid w:val="0"/>
              <w:jc w:val="center"/>
              <w:rPr>
                <w:rFonts w:ascii="黑体" w:eastAsia="黑体"/>
                <w:sz w:val="28"/>
                <w:szCs w:val="28"/>
              </w:rPr>
            </w:pPr>
            <w:r>
              <w:rPr>
                <w:rFonts w:hint="eastAsia" w:ascii="黑体" w:eastAsia="黑体"/>
                <w:sz w:val="28"/>
                <w:szCs w:val="28"/>
              </w:rPr>
              <w:t>名称</w:t>
            </w:r>
          </w:p>
        </w:tc>
        <w:tc>
          <w:tcPr>
            <w:tcW w:w="2943" w:type="dxa"/>
            <w:vAlign w:val="center"/>
          </w:tcPr>
          <w:p>
            <w:pPr>
              <w:adjustRightInd w:val="0"/>
              <w:snapToGrid w:val="0"/>
              <w:jc w:val="center"/>
              <w:rPr>
                <w:rFonts w:ascii="黑体" w:eastAsia="黑体"/>
                <w:sz w:val="28"/>
                <w:szCs w:val="28"/>
              </w:rPr>
            </w:pPr>
            <w:r>
              <w:rPr>
                <w:rFonts w:hint="eastAsia" w:ascii="黑体" w:eastAsia="黑体"/>
                <w:sz w:val="28"/>
                <w:szCs w:val="28"/>
              </w:rPr>
              <w:t>防治措施</w:t>
            </w:r>
          </w:p>
        </w:tc>
        <w:tc>
          <w:tcPr>
            <w:tcW w:w="2624" w:type="dxa"/>
            <w:vAlign w:val="center"/>
          </w:tcPr>
          <w:p>
            <w:pPr>
              <w:adjustRightInd w:val="0"/>
              <w:snapToGrid w:val="0"/>
              <w:jc w:val="center"/>
              <w:rPr>
                <w:rFonts w:ascii="黑体" w:eastAsia="黑体"/>
                <w:sz w:val="28"/>
                <w:szCs w:val="28"/>
              </w:rPr>
            </w:pPr>
            <w:r>
              <w:rPr>
                <w:rFonts w:hint="eastAsia" w:ascii="黑体" w:eastAsia="黑体"/>
                <w:sz w:val="28"/>
                <w:szCs w:val="28"/>
              </w:rPr>
              <w:t>预期治理效果</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872" w:hRule="atLeast"/>
          <w:jc w:val="center"/>
        </w:trPr>
        <w:tc>
          <w:tcPr>
            <w:tcW w:w="1100" w:type="dxa"/>
            <w:vMerge w:val="restart"/>
            <w:vAlign w:val="center"/>
          </w:tcPr>
          <w:p>
            <w:pPr>
              <w:adjustRightInd w:val="0"/>
              <w:snapToGrid w:val="0"/>
              <w:jc w:val="center"/>
              <w:rPr>
                <w:rFonts w:ascii="黑体" w:eastAsia="黑体"/>
                <w:sz w:val="28"/>
                <w:szCs w:val="28"/>
              </w:rPr>
            </w:pPr>
            <w:r>
              <w:rPr>
                <w:rFonts w:hint="eastAsia" w:ascii="黑体" w:eastAsia="黑体"/>
                <w:sz w:val="28"/>
                <w:szCs w:val="28"/>
              </w:rPr>
              <w:t>大气污染物</w:t>
            </w:r>
          </w:p>
        </w:tc>
        <w:tc>
          <w:tcPr>
            <w:tcW w:w="1208" w:type="dxa"/>
            <w:vAlign w:val="center"/>
          </w:tcPr>
          <w:p>
            <w:pPr>
              <w:adjustRightInd w:val="0"/>
              <w:snapToGrid w:val="0"/>
              <w:jc w:val="center"/>
            </w:pPr>
            <w:r>
              <w:rPr>
                <w:rFonts w:hint="eastAsia"/>
              </w:rPr>
              <w:t>开料、封边工段</w:t>
            </w:r>
          </w:p>
        </w:tc>
        <w:tc>
          <w:tcPr>
            <w:tcW w:w="1440" w:type="dxa"/>
            <w:vAlign w:val="center"/>
          </w:tcPr>
          <w:p>
            <w:pPr>
              <w:adjustRightInd w:val="0"/>
              <w:snapToGrid w:val="0"/>
              <w:jc w:val="center"/>
            </w:pPr>
            <w:r>
              <w:rPr>
                <w:rFonts w:hint="eastAsia"/>
              </w:rPr>
              <w:t>粉尘</w:t>
            </w:r>
          </w:p>
        </w:tc>
        <w:tc>
          <w:tcPr>
            <w:tcW w:w="2943" w:type="dxa"/>
            <w:vAlign w:val="center"/>
          </w:tcPr>
          <w:p>
            <w:pPr>
              <w:adjustRightInd w:val="0"/>
              <w:snapToGrid w:val="0"/>
              <w:jc w:val="center"/>
              <w:rPr>
                <w:szCs w:val="21"/>
              </w:rPr>
            </w:pPr>
            <w:r>
              <w:rPr>
                <w:rFonts w:hint="eastAsia" w:hAnsi="宋体"/>
                <w:szCs w:val="21"/>
              </w:rPr>
              <w:t>布袋收尘机处理后排放</w:t>
            </w:r>
          </w:p>
        </w:tc>
        <w:tc>
          <w:tcPr>
            <w:tcW w:w="2624" w:type="dxa"/>
            <w:vMerge w:val="restart"/>
            <w:vAlign w:val="center"/>
          </w:tcPr>
          <w:p>
            <w:pPr>
              <w:adjustRightInd w:val="0"/>
              <w:snapToGrid w:val="0"/>
              <w:jc w:val="center"/>
              <w:rPr>
                <w:szCs w:val="21"/>
              </w:rPr>
            </w:pPr>
            <w:r>
              <w:rPr>
                <w:rFonts w:hint="eastAsia" w:hAnsi="宋体"/>
                <w:szCs w:val="21"/>
              </w:rPr>
              <w:t>可满足</w:t>
            </w:r>
            <w:r>
              <w:rPr>
                <w:rFonts w:hAnsi="宋体"/>
                <w:szCs w:val="21"/>
              </w:rPr>
              <w:t>《大气污染物综合排放标准》（</w:t>
            </w:r>
            <w:r>
              <w:rPr>
                <w:szCs w:val="21"/>
              </w:rPr>
              <w:t>GB16297-1996）</w:t>
            </w:r>
            <w:r>
              <w:rPr>
                <w:rFonts w:hint="eastAsia"/>
                <w:szCs w:val="21"/>
              </w:rPr>
              <w:t>表2无组织排放监测限值要求</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66" w:hRule="atLeast"/>
          <w:jc w:val="center"/>
        </w:trPr>
        <w:tc>
          <w:tcPr>
            <w:tcW w:w="1100" w:type="dxa"/>
            <w:vMerge w:val="continue"/>
            <w:vAlign w:val="center"/>
          </w:tcPr>
          <w:p>
            <w:pPr>
              <w:adjustRightInd w:val="0"/>
              <w:snapToGrid w:val="0"/>
              <w:jc w:val="center"/>
              <w:rPr>
                <w:rFonts w:ascii="黑体" w:eastAsia="黑体"/>
                <w:sz w:val="28"/>
                <w:szCs w:val="28"/>
              </w:rPr>
            </w:pPr>
          </w:p>
        </w:tc>
        <w:tc>
          <w:tcPr>
            <w:tcW w:w="1208" w:type="dxa"/>
            <w:vAlign w:val="center"/>
          </w:tcPr>
          <w:p>
            <w:pPr>
              <w:adjustRightInd w:val="0"/>
              <w:snapToGrid w:val="0"/>
              <w:jc w:val="center"/>
            </w:pPr>
            <w:r>
              <w:rPr>
                <w:rFonts w:hint="eastAsia"/>
              </w:rPr>
              <w:t>封边工段</w:t>
            </w:r>
          </w:p>
        </w:tc>
        <w:tc>
          <w:tcPr>
            <w:tcW w:w="1440" w:type="dxa"/>
            <w:vAlign w:val="center"/>
          </w:tcPr>
          <w:p>
            <w:pPr>
              <w:adjustRightInd w:val="0"/>
              <w:snapToGrid w:val="0"/>
              <w:jc w:val="center"/>
            </w:pPr>
            <w:r>
              <w:rPr>
                <w:rFonts w:hint="eastAsia"/>
              </w:rPr>
              <w:t>非甲烷总烃</w:t>
            </w:r>
          </w:p>
        </w:tc>
        <w:tc>
          <w:tcPr>
            <w:tcW w:w="2943" w:type="dxa"/>
            <w:vAlign w:val="center"/>
          </w:tcPr>
          <w:p>
            <w:pPr>
              <w:adjustRightInd w:val="0"/>
              <w:snapToGrid w:val="0"/>
              <w:jc w:val="center"/>
              <w:rPr>
                <w:rFonts w:hAnsi="宋体"/>
                <w:szCs w:val="21"/>
              </w:rPr>
            </w:pPr>
            <w:r>
              <w:rPr>
                <w:rFonts w:hint="eastAsia" w:hAnsi="宋体"/>
                <w:szCs w:val="21"/>
              </w:rPr>
              <w:t>加强车间通风换气</w:t>
            </w:r>
          </w:p>
        </w:tc>
        <w:tc>
          <w:tcPr>
            <w:tcW w:w="2624" w:type="dxa"/>
            <w:vMerge w:val="continue"/>
            <w:vAlign w:val="center"/>
          </w:tcPr>
          <w:p>
            <w:pPr>
              <w:adjustRightInd w:val="0"/>
              <w:snapToGrid w:val="0"/>
              <w:jc w:val="center"/>
              <w:rPr>
                <w:rFonts w:hAns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704" w:hRule="atLeast"/>
          <w:jc w:val="center"/>
        </w:trPr>
        <w:tc>
          <w:tcPr>
            <w:tcW w:w="1100" w:type="dxa"/>
            <w:vAlign w:val="center"/>
          </w:tcPr>
          <w:p>
            <w:pPr>
              <w:adjustRightInd w:val="0"/>
              <w:snapToGrid w:val="0"/>
              <w:jc w:val="center"/>
            </w:pPr>
            <w:r>
              <w:rPr>
                <w:rFonts w:hint="eastAsia" w:ascii="黑体" w:eastAsia="黑体"/>
                <w:sz w:val="28"/>
                <w:szCs w:val="28"/>
              </w:rPr>
              <w:t>水污染物</w:t>
            </w:r>
          </w:p>
        </w:tc>
        <w:tc>
          <w:tcPr>
            <w:tcW w:w="1208" w:type="dxa"/>
            <w:vAlign w:val="center"/>
          </w:tcPr>
          <w:p>
            <w:pPr>
              <w:adjustRightInd w:val="0"/>
              <w:snapToGrid w:val="0"/>
              <w:jc w:val="center"/>
            </w:pPr>
            <w:r>
              <w:rPr>
                <w:rFonts w:hint="eastAsia"/>
              </w:rPr>
              <w:t>生活用水</w:t>
            </w:r>
          </w:p>
        </w:tc>
        <w:tc>
          <w:tcPr>
            <w:tcW w:w="1440" w:type="dxa"/>
            <w:vAlign w:val="center"/>
          </w:tcPr>
          <w:p>
            <w:pPr>
              <w:adjustRightInd w:val="0"/>
              <w:snapToGrid w:val="0"/>
              <w:jc w:val="center"/>
            </w:pPr>
            <w:r>
              <w:t>COD</w:t>
            </w:r>
            <w:r>
              <w:rPr>
                <w:rFonts w:hAnsi="宋体"/>
              </w:rPr>
              <w:t>、</w:t>
            </w:r>
            <w:r>
              <w:t>BOD</w:t>
            </w:r>
            <w:r>
              <w:rPr>
                <w:vertAlign w:val="subscript"/>
              </w:rPr>
              <w:t>5</w:t>
            </w:r>
            <w:r>
              <w:rPr>
                <w:rFonts w:hAnsi="宋体"/>
              </w:rPr>
              <w:t>、</w:t>
            </w:r>
            <w:r>
              <w:t>SS</w:t>
            </w:r>
            <w:r>
              <w:rPr>
                <w:rFonts w:hAnsi="宋体"/>
              </w:rPr>
              <w:t>、氨氮</w:t>
            </w:r>
          </w:p>
        </w:tc>
        <w:tc>
          <w:tcPr>
            <w:tcW w:w="2943" w:type="dxa"/>
            <w:vAlign w:val="center"/>
          </w:tcPr>
          <w:p>
            <w:pPr>
              <w:adjustRightInd w:val="0"/>
              <w:snapToGrid w:val="0"/>
              <w:jc w:val="center"/>
            </w:pPr>
            <w:r>
              <w:rPr>
                <w:rFonts w:hint="eastAsia"/>
              </w:rPr>
              <w:t>经沉淀池处理后用于厂区绿化</w:t>
            </w:r>
          </w:p>
        </w:tc>
        <w:tc>
          <w:tcPr>
            <w:tcW w:w="2624" w:type="dxa"/>
            <w:vAlign w:val="center"/>
          </w:tcPr>
          <w:p>
            <w:pPr>
              <w:adjustRightInd w:val="0"/>
              <w:snapToGrid w:val="0"/>
              <w:jc w:val="center"/>
              <w:rPr>
                <w:szCs w:val="21"/>
              </w:rPr>
            </w:pPr>
            <w:r>
              <w:rPr>
                <w:rFonts w:hint="eastAsia"/>
                <w:szCs w:val="21"/>
              </w:rPr>
              <w:t>综合利用</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09" w:hRule="atLeast"/>
          <w:jc w:val="center"/>
        </w:trPr>
        <w:tc>
          <w:tcPr>
            <w:tcW w:w="1100" w:type="dxa"/>
            <w:vMerge w:val="restart"/>
            <w:vAlign w:val="center"/>
          </w:tcPr>
          <w:p>
            <w:pPr>
              <w:adjustRightInd w:val="0"/>
              <w:snapToGrid w:val="0"/>
              <w:jc w:val="center"/>
              <w:rPr>
                <w:rFonts w:ascii="黑体" w:eastAsia="黑体"/>
                <w:sz w:val="28"/>
                <w:szCs w:val="28"/>
              </w:rPr>
            </w:pPr>
            <w:r>
              <w:rPr>
                <w:rFonts w:hint="eastAsia" w:ascii="黑体" w:eastAsia="黑体"/>
                <w:sz w:val="28"/>
                <w:szCs w:val="28"/>
              </w:rPr>
              <w:t>固体废物</w:t>
            </w:r>
          </w:p>
        </w:tc>
        <w:tc>
          <w:tcPr>
            <w:tcW w:w="1208" w:type="dxa"/>
            <w:vAlign w:val="center"/>
          </w:tcPr>
          <w:p>
            <w:pPr>
              <w:adjustRightInd w:val="0"/>
              <w:snapToGrid w:val="0"/>
              <w:jc w:val="center"/>
            </w:pPr>
            <w:r>
              <w:rPr>
                <w:rFonts w:hint="eastAsia"/>
              </w:rPr>
              <w:t>一般生产固废</w:t>
            </w:r>
          </w:p>
        </w:tc>
        <w:tc>
          <w:tcPr>
            <w:tcW w:w="1440" w:type="dxa"/>
            <w:vAlign w:val="center"/>
          </w:tcPr>
          <w:p>
            <w:pPr>
              <w:adjustRightInd w:val="0"/>
              <w:snapToGrid w:val="0"/>
              <w:jc w:val="center"/>
            </w:pPr>
            <w:r>
              <w:rPr>
                <w:rFonts w:hint="eastAsia" w:hAnsi="宋体"/>
                <w:szCs w:val="21"/>
              </w:rPr>
              <w:t>木材各加工工段产生的边角料及除尘设施收集到的粉尘</w:t>
            </w:r>
          </w:p>
        </w:tc>
        <w:tc>
          <w:tcPr>
            <w:tcW w:w="2943" w:type="dxa"/>
            <w:shd w:val="clear" w:color="auto" w:fill="auto"/>
            <w:vAlign w:val="center"/>
          </w:tcPr>
          <w:p>
            <w:pPr>
              <w:adjustRightInd w:val="0"/>
              <w:snapToGrid w:val="0"/>
              <w:jc w:val="center"/>
              <w:rPr>
                <w:szCs w:val="21"/>
              </w:rPr>
            </w:pPr>
            <w:r>
              <w:rPr>
                <w:rFonts w:hint="eastAsia"/>
                <w:szCs w:val="21"/>
              </w:rPr>
              <w:t>外售相关厂家回收利用</w:t>
            </w:r>
          </w:p>
        </w:tc>
        <w:tc>
          <w:tcPr>
            <w:tcW w:w="2624" w:type="dxa"/>
            <w:vAlign w:val="center"/>
          </w:tcPr>
          <w:p>
            <w:pPr>
              <w:adjustRightInd w:val="0"/>
              <w:snapToGrid w:val="0"/>
              <w:jc w:val="center"/>
              <w:rPr>
                <w:szCs w:val="21"/>
              </w:rPr>
            </w:pPr>
            <w:r>
              <w:rPr>
                <w:rFonts w:hint="eastAsia"/>
                <w:szCs w:val="21"/>
              </w:rPr>
              <w:t>综合利用</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55" w:hRule="atLeast"/>
          <w:jc w:val="center"/>
        </w:trPr>
        <w:tc>
          <w:tcPr>
            <w:tcW w:w="1100" w:type="dxa"/>
            <w:vMerge w:val="continue"/>
            <w:vAlign w:val="center"/>
          </w:tcPr>
          <w:p>
            <w:pPr>
              <w:adjustRightInd w:val="0"/>
              <w:snapToGrid w:val="0"/>
              <w:jc w:val="center"/>
              <w:rPr>
                <w:rFonts w:ascii="黑体" w:eastAsia="黑体"/>
                <w:sz w:val="28"/>
                <w:szCs w:val="28"/>
              </w:rPr>
            </w:pPr>
          </w:p>
        </w:tc>
        <w:tc>
          <w:tcPr>
            <w:tcW w:w="1208" w:type="dxa"/>
            <w:vMerge w:val="restart"/>
            <w:vAlign w:val="center"/>
          </w:tcPr>
          <w:p>
            <w:pPr>
              <w:adjustRightInd w:val="0"/>
              <w:snapToGrid w:val="0"/>
              <w:jc w:val="center"/>
            </w:pPr>
            <w:r>
              <w:rPr>
                <w:rFonts w:hint="eastAsia"/>
              </w:rPr>
              <w:t>职工生活</w:t>
            </w:r>
          </w:p>
        </w:tc>
        <w:tc>
          <w:tcPr>
            <w:tcW w:w="1440" w:type="dxa"/>
            <w:vAlign w:val="center"/>
          </w:tcPr>
          <w:p>
            <w:pPr>
              <w:adjustRightInd w:val="0"/>
              <w:snapToGrid w:val="0"/>
              <w:jc w:val="center"/>
            </w:pPr>
            <w:r>
              <w:rPr>
                <w:rFonts w:hint="eastAsia"/>
              </w:rPr>
              <w:t>生活垃圾</w:t>
            </w:r>
          </w:p>
        </w:tc>
        <w:tc>
          <w:tcPr>
            <w:tcW w:w="2943" w:type="dxa"/>
            <w:vAlign w:val="center"/>
          </w:tcPr>
          <w:p>
            <w:pPr>
              <w:adjustRightInd w:val="0"/>
              <w:snapToGrid w:val="0"/>
              <w:jc w:val="center"/>
              <w:rPr>
                <w:szCs w:val="21"/>
              </w:rPr>
            </w:pPr>
            <w:r>
              <w:rPr>
                <w:rFonts w:hint="eastAsia"/>
                <w:szCs w:val="21"/>
              </w:rPr>
              <w:t>由环卫部门统一处理</w:t>
            </w:r>
          </w:p>
        </w:tc>
        <w:tc>
          <w:tcPr>
            <w:tcW w:w="2624" w:type="dxa"/>
            <w:vMerge w:val="restart"/>
            <w:vAlign w:val="center"/>
          </w:tcPr>
          <w:p>
            <w:pPr>
              <w:adjustRightInd w:val="0"/>
              <w:snapToGrid w:val="0"/>
              <w:jc w:val="center"/>
              <w:rPr>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55" w:hRule="atLeast"/>
          <w:jc w:val="center"/>
        </w:trPr>
        <w:tc>
          <w:tcPr>
            <w:tcW w:w="1100" w:type="dxa"/>
            <w:vMerge w:val="continue"/>
            <w:vAlign w:val="center"/>
          </w:tcPr>
          <w:p>
            <w:pPr>
              <w:adjustRightInd w:val="0"/>
              <w:snapToGrid w:val="0"/>
              <w:jc w:val="center"/>
              <w:rPr>
                <w:rFonts w:ascii="黑体" w:eastAsia="黑体"/>
                <w:sz w:val="28"/>
                <w:szCs w:val="28"/>
              </w:rPr>
            </w:pPr>
          </w:p>
        </w:tc>
        <w:tc>
          <w:tcPr>
            <w:tcW w:w="1208" w:type="dxa"/>
            <w:vMerge w:val="continue"/>
            <w:vAlign w:val="center"/>
          </w:tcPr>
          <w:p>
            <w:pPr>
              <w:adjustRightInd w:val="0"/>
              <w:snapToGrid w:val="0"/>
              <w:jc w:val="center"/>
            </w:pPr>
          </w:p>
        </w:tc>
        <w:tc>
          <w:tcPr>
            <w:tcW w:w="1440" w:type="dxa"/>
            <w:vAlign w:val="center"/>
          </w:tcPr>
          <w:p>
            <w:pPr>
              <w:adjustRightInd w:val="0"/>
              <w:snapToGrid w:val="0"/>
              <w:jc w:val="center"/>
            </w:pPr>
            <w:r>
              <w:rPr>
                <w:rFonts w:hint="eastAsia"/>
              </w:rPr>
              <w:t>旱厕粪污</w:t>
            </w:r>
          </w:p>
        </w:tc>
        <w:tc>
          <w:tcPr>
            <w:tcW w:w="2943" w:type="dxa"/>
            <w:vAlign w:val="center"/>
          </w:tcPr>
          <w:p>
            <w:pPr>
              <w:adjustRightInd w:val="0"/>
              <w:snapToGrid w:val="0"/>
              <w:jc w:val="center"/>
              <w:rPr>
                <w:szCs w:val="21"/>
              </w:rPr>
            </w:pPr>
            <w:r>
              <w:rPr>
                <w:rFonts w:hint="eastAsia"/>
                <w:szCs w:val="21"/>
              </w:rPr>
              <w:t>周围农户清掏后肥田</w:t>
            </w:r>
          </w:p>
        </w:tc>
        <w:tc>
          <w:tcPr>
            <w:tcW w:w="2624" w:type="dxa"/>
            <w:vMerge w:val="continue"/>
            <w:vAlign w:val="center"/>
          </w:tcPr>
          <w:p>
            <w:pPr>
              <w:adjustRightInd w:val="0"/>
              <w:snapToGrid w:val="0"/>
              <w:jc w:val="center"/>
              <w:rPr>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1026" w:hRule="atLeast"/>
          <w:jc w:val="center"/>
        </w:trPr>
        <w:tc>
          <w:tcPr>
            <w:tcW w:w="1100" w:type="dxa"/>
            <w:vAlign w:val="center"/>
          </w:tcPr>
          <w:p>
            <w:pPr>
              <w:adjustRightInd w:val="0"/>
              <w:snapToGrid w:val="0"/>
              <w:jc w:val="center"/>
              <w:rPr>
                <w:rFonts w:ascii="黑体" w:eastAsia="黑体"/>
                <w:sz w:val="28"/>
                <w:szCs w:val="28"/>
              </w:rPr>
            </w:pPr>
            <w:r>
              <w:rPr>
                <w:rFonts w:hint="eastAsia" w:ascii="黑体" w:eastAsia="黑体"/>
                <w:sz w:val="28"/>
                <w:szCs w:val="28"/>
              </w:rPr>
              <w:t>噪声</w:t>
            </w:r>
          </w:p>
        </w:tc>
        <w:tc>
          <w:tcPr>
            <w:tcW w:w="8215" w:type="dxa"/>
            <w:gridSpan w:val="4"/>
            <w:vAlign w:val="center"/>
          </w:tcPr>
          <w:p>
            <w:pPr>
              <w:adjustRightInd w:val="0"/>
              <w:snapToGrid w:val="0"/>
              <w:ind w:firstLine="420" w:firstLineChars="200"/>
              <w:rPr>
                <w:szCs w:val="21"/>
              </w:rPr>
            </w:pPr>
            <w:r>
              <w:rPr>
                <w:szCs w:val="21"/>
              </w:rPr>
              <w:t>高噪声设备经采取隔声</w:t>
            </w:r>
            <w:r>
              <w:rPr>
                <w:rFonts w:hint="eastAsia"/>
                <w:szCs w:val="21"/>
              </w:rPr>
              <w:t>、</w:t>
            </w:r>
            <w:r>
              <w:rPr>
                <w:szCs w:val="21"/>
              </w:rPr>
              <w:t>减振措施</w:t>
            </w:r>
            <w:r>
              <w:rPr>
                <w:rFonts w:hint="eastAsia"/>
                <w:szCs w:val="21"/>
              </w:rPr>
              <w:t>治理</w:t>
            </w:r>
            <w:r>
              <w:rPr>
                <w:szCs w:val="21"/>
              </w:rPr>
              <w:t>后厂界噪声</w:t>
            </w:r>
            <w:r>
              <w:rPr>
                <w:rFonts w:hAnsi="宋体"/>
                <w:szCs w:val="21"/>
              </w:rPr>
              <w:t>可以满足《工业企业厂界环境噪声排放标准》（</w:t>
            </w:r>
            <w:r>
              <w:rPr>
                <w:szCs w:val="21"/>
              </w:rPr>
              <w:t>GB12348-2008</w:t>
            </w:r>
            <w:r>
              <w:rPr>
                <w:rFonts w:hAnsi="宋体"/>
                <w:szCs w:val="21"/>
              </w:rPr>
              <w:t>）</w:t>
            </w:r>
            <w:r>
              <w:rPr>
                <w:szCs w:val="21"/>
              </w:rPr>
              <w:t>2</w:t>
            </w:r>
            <w:r>
              <w:rPr>
                <w:rFonts w:hAnsi="宋体"/>
                <w:szCs w:val="21"/>
              </w:rPr>
              <w:t>类标准要求</w:t>
            </w:r>
            <w:r>
              <w:rPr>
                <w:rFonts w:hint="eastAsia" w:hAnsi="宋体"/>
                <w:szCs w:val="21"/>
              </w:rPr>
              <w:t>，敏感点噪声预测值可满足</w:t>
            </w:r>
            <w:r>
              <w:rPr>
                <w:rFonts w:hAnsi="宋体"/>
                <w:szCs w:val="21"/>
              </w:rPr>
              <w:t>《声环境质量标准》（</w:t>
            </w:r>
            <w:r>
              <w:rPr>
                <w:szCs w:val="21"/>
              </w:rPr>
              <w:t>GB3096-2008</w:t>
            </w:r>
            <w:r>
              <w:rPr>
                <w:rFonts w:hAnsi="宋体"/>
                <w:szCs w:val="21"/>
              </w:rPr>
              <w:t>）</w:t>
            </w:r>
            <w:r>
              <w:rPr>
                <w:szCs w:val="21"/>
              </w:rPr>
              <w:t>2</w:t>
            </w:r>
            <w:r>
              <w:rPr>
                <w:rFonts w:hAnsi="宋体"/>
                <w:szCs w:val="21"/>
              </w:rPr>
              <w:t>类标准要求</w:t>
            </w:r>
            <w:r>
              <w:rPr>
                <w:rFonts w:hint="eastAsia" w:hAnsi="宋体"/>
                <w:szCs w:val="21"/>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94" w:hRule="atLeast"/>
          <w:jc w:val="center"/>
        </w:trPr>
        <w:tc>
          <w:tcPr>
            <w:tcW w:w="1100" w:type="dxa"/>
            <w:vAlign w:val="center"/>
          </w:tcPr>
          <w:p>
            <w:pPr>
              <w:adjustRightInd w:val="0"/>
              <w:snapToGrid w:val="0"/>
              <w:jc w:val="center"/>
              <w:rPr>
                <w:rFonts w:ascii="黑体" w:eastAsia="黑体"/>
                <w:sz w:val="28"/>
                <w:szCs w:val="28"/>
              </w:rPr>
            </w:pPr>
            <w:r>
              <w:rPr>
                <w:rFonts w:hint="eastAsia" w:ascii="黑体" w:eastAsia="黑体"/>
                <w:sz w:val="28"/>
                <w:szCs w:val="28"/>
              </w:rPr>
              <w:t>其他</w:t>
            </w:r>
          </w:p>
        </w:tc>
        <w:tc>
          <w:tcPr>
            <w:tcW w:w="8215" w:type="dxa"/>
            <w:gridSpan w:val="4"/>
            <w:vAlign w:val="center"/>
          </w:tcPr>
          <w:p>
            <w:pPr>
              <w:adjustRightInd w:val="0"/>
              <w:snapToGrid w:val="0"/>
              <w:jc w:val="center"/>
              <w:rPr>
                <w:rFonts w:ascii="宋体" w:hAnsi="宋体"/>
              </w:rPr>
            </w:pPr>
            <w:r>
              <w:rPr>
                <w:rFonts w:hint="eastAsia" w:ascii="宋体" w:hAnsi="宋体"/>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288" w:hRule="atLeast"/>
          <w:jc w:val="center"/>
        </w:trPr>
        <w:tc>
          <w:tcPr>
            <w:tcW w:w="9315" w:type="dxa"/>
            <w:gridSpan w:val="5"/>
          </w:tcPr>
          <w:p>
            <w:pPr>
              <w:adjustRightInd w:val="0"/>
              <w:snapToGrid w:val="0"/>
              <w:spacing w:beforeLines="50" w:line="360" w:lineRule="auto"/>
              <w:ind w:firstLine="140" w:firstLineChars="50"/>
              <w:rPr>
                <w:rFonts w:ascii="黑体" w:hAnsi="宋体" w:eastAsia="黑体"/>
                <w:sz w:val="28"/>
                <w:szCs w:val="28"/>
              </w:rPr>
            </w:pPr>
            <w:r>
              <w:rPr>
                <w:rFonts w:hint="eastAsia" w:ascii="黑体" w:hAnsi="宋体" w:eastAsia="黑体"/>
                <w:sz w:val="28"/>
                <w:szCs w:val="28"/>
              </w:rPr>
              <w:t>生态保护措施及预期效果</w:t>
            </w:r>
          </w:p>
          <w:p>
            <w:pPr>
              <w:adjustRightInd w:val="0"/>
              <w:snapToGrid w:val="0"/>
              <w:spacing w:line="360" w:lineRule="auto"/>
              <w:ind w:firstLine="480" w:firstLineChars="200"/>
              <w:rPr>
                <w:sz w:val="24"/>
                <w:szCs w:val="24"/>
              </w:rPr>
            </w:pPr>
            <w:r>
              <w:rPr>
                <w:rFonts w:hint="eastAsia"/>
                <w:sz w:val="24"/>
                <w:szCs w:val="24"/>
              </w:rPr>
              <w:t>项目租用</w:t>
            </w:r>
            <w:r>
              <w:rPr>
                <w:rFonts w:hint="eastAsia" w:hAnsi="宋体"/>
                <w:color w:val="000000"/>
                <w:sz w:val="24"/>
                <w:szCs w:val="24"/>
              </w:rPr>
              <w:t>原新密市威方耐火材料有限公司</w:t>
            </w:r>
            <w:r>
              <w:rPr>
                <w:rFonts w:hint="eastAsia"/>
                <w:sz w:val="24"/>
                <w:szCs w:val="24"/>
              </w:rPr>
              <w:t>闲置厂房进行建设，因此，施工期工作量很小，施工活动对周围生态环境影响很小，不需采取生态保护措施。</w:t>
            </w: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120" w:lineRule="exact"/>
              <w:rPr>
                <w:sz w:val="24"/>
                <w:szCs w:val="24"/>
              </w:rPr>
            </w:pPr>
          </w:p>
        </w:tc>
      </w:tr>
    </w:tbl>
    <w:p>
      <w:pPr>
        <w:ind w:left="-105" w:leftChars="-50"/>
        <w:rPr>
          <w:rFonts w:ascii="黑体" w:eastAsia="黑体"/>
          <w:sz w:val="32"/>
          <w:szCs w:val="32"/>
        </w:rPr>
      </w:pPr>
      <w:r>
        <w:rPr>
          <w:rFonts w:hint="eastAsia" w:ascii="黑体" w:eastAsia="黑体"/>
          <w:sz w:val="32"/>
          <w:szCs w:val="32"/>
        </w:rPr>
        <w:t>结论与建议</w:t>
      </w:r>
    </w:p>
    <w:tbl>
      <w:tblPr>
        <w:tblStyle w:val="19"/>
        <w:tblW w:w="9356" w:type="dxa"/>
        <w:jc w:val="center"/>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9356"/>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12944" w:hRule="atLeast"/>
          <w:jc w:val="center"/>
        </w:trPr>
        <w:tc>
          <w:tcPr>
            <w:tcW w:w="9356" w:type="dxa"/>
          </w:tcPr>
          <w:p>
            <w:pPr>
              <w:adjustRightInd w:val="0"/>
              <w:snapToGrid w:val="0"/>
              <w:spacing w:beforeLines="50" w:line="360" w:lineRule="auto"/>
              <w:ind w:firstLine="482" w:firstLineChars="200"/>
              <w:rPr>
                <w:rFonts w:hAnsi="宋体"/>
                <w:b/>
                <w:sz w:val="24"/>
              </w:rPr>
            </w:pPr>
            <w:r>
              <w:rPr>
                <w:rFonts w:hint="eastAsia" w:hAnsi="宋体"/>
                <w:b/>
                <w:sz w:val="24"/>
              </w:rPr>
              <w:t>一、评价结论</w:t>
            </w:r>
          </w:p>
          <w:p>
            <w:pPr>
              <w:adjustRightInd w:val="0"/>
              <w:snapToGrid w:val="0"/>
              <w:spacing w:line="360" w:lineRule="auto"/>
              <w:ind w:firstLine="482" w:firstLineChars="200"/>
              <w:rPr>
                <w:b/>
                <w:sz w:val="24"/>
              </w:rPr>
            </w:pPr>
            <w:r>
              <w:rPr>
                <w:b/>
                <w:sz w:val="24"/>
              </w:rPr>
              <w:t>1</w:t>
            </w:r>
            <w:r>
              <w:rPr>
                <w:rFonts w:hint="eastAsia" w:hAnsi="宋体"/>
                <w:b/>
                <w:sz w:val="24"/>
              </w:rPr>
              <w:t>．</w:t>
            </w:r>
            <w:r>
              <w:rPr>
                <w:rFonts w:hAnsi="宋体"/>
                <w:b/>
                <w:sz w:val="24"/>
              </w:rPr>
              <w:t>产业政策相符性</w:t>
            </w:r>
          </w:p>
          <w:p>
            <w:pPr>
              <w:adjustRightInd w:val="0"/>
              <w:snapToGrid w:val="0"/>
              <w:spacing w:line="360" w:lineRule="auto"/>
              <w:ind w:firstLine="480" w:firstLineChars="200"/>
              <w:rPr>
                <w:sz w:val="24"/>
              </w:rPr>
            </w:pPr>
            <w:r>
              <w:rPr>
                <w:rFonts w:hAnsi="宋体"/>
                <w:sz w:val="24"/>
                <w:szCs w:val="28"/>
              </w:rPr>
              <w:t>根据国家《产业结构调整指导目录》（</w:t>
            </w:r>
            <w:r>
              <w:rPr>
                <w:sz w:val="24"/>
                <w:szCs w:val="28"/>
              </w:rPr>
              <w:t>2011</w:t>
            </w:r>
            <w:r>
              <w:rPr>
                <w:rFonts w:hAnsi="宋体"/>
                <w:sz w:val="24"/>
                <w:szCs w:val="28"/>
              </w:rPr>
              <w:t>年本）（修正），</w:t>
            </w:r>
            <w:r>
              <w:rPr>
                <w:sz w:val="24"/>
              </w:rPr>
              <w:t>本项目</w:t>
            </w:r>
            <w:r>
              <w:rPr>
                <w:rFonts w:hAnsi="宋体"/>
                <w:sz w:val="24"/>
              </w:rPr>
              <w:t>属于允许类，符合国家产业政策。项目已经新密市</w:t>
            </w:r>
            <w:r>
              <w:rPr>
                <w:rFonts w:hAnsi="宋体"/>
                <w:sz w:val="24"/>
                <w:szCs w:val="24"/>
              </w:rPr>
              <w:t>发改委备案，备案编号为豫郑新密</w:t>
            </w:r>
            <w:r>
              <w:rPr>
                <w:rFonts w:hint="eastAsia" w:hAnsi="宋体"/>
                <w:sz w:val="24"/>
                <w:szCs w:val="24"/>
              </w:rPr>
              <w:t>制造</w:t>
            </w:r>
            <w:r>
              <w:rPr>
                <w:sz w:val="24"/>
                <w:szCs w:val="24"/>
              </w:rPr>
              <w:t>[201</w:t>
            </w:r>
            <w:r>
              <w:rPr>
                <w:rFonts w:hint="eastAsia"/>
                <w:sz w:val="24"/>
                <w:szCs w:val="24"/>
              </w:rPr>
              <w:t>6</w:t>
            </w:r>
            <w:r>
              <w:rPr>
                <w:sz w:val="24"/>
                <w:szCs w:val="24"/>
              </w:rPr>
              <w:t>]</w:t>
            </w:r>
            <w:r>
              <w:rPr>
                <w:rFonts w:hint="eastAsia"/>
                <w:sz w:val="24"/>
                <w:szCs w:val="24"/>
              </w:rPr>
              <w:t>19904</w:t>
            </w:r>
            <w:r>
              <w:rPr>
                <w:rFonts w:hAnsi="宋体"/>
                <w:sz w:val="24"/>
                <w:szCs w:val="24"/>
              </w:rPr>
              <w:t>。</w:t>
            </w:r>
          </w:p>
          <w:p>
            <w:pPr>
              <w:adjustRightInd w:val="0"/>
              <w:snapToGrid w:val="0"/>
              <w:spacing w:line="360" w:lineRule="auto"/>
              <w:ind w:firstLine="482" w:firstLineChars="200"/>
              <w:rPr>
                <w:rFonts w:ascii="宋体" w:hAnsi="宋体"/>
                <w:sz w:val="24"/>
              </w:rPr>
            </w:pPr>
            <w:r>
              <w:rPr>
                <w:b/>
                <w:sz w:val="24"/>
              </w:rPr>
              <w:t>2</w:t>
            </w:r>
            <w:r>
              <w:rPr>
                <w:rFonts w:hint="eastAsia" w:ascii="宋体" w:hAnsi="宋体"/>
                <w:b/>
                <w:sz w:val="24"/>
              </w:rPr>
              <w:t>．</w:t>
            </w:r>
            <w:r>
              <w:rPr>
                <w:rFonts w:ascii="宋体" w:hAnsi="宋体"/>
                <w:b/>
                <w:sz w:val="24"/>
              </w:rPr>
              <w:t>项目选址可行性</w:t>
            </w:r>
          </w:p>
          <w:p>
            <w:pPr>
              <w:adjustRightInd w:val="0"/>
              <w:snapToGrid w:val="0"/>
              <w:spacing w:line="360" w:lineRule="auto"/>
              <w:ind w:firstLine="480" w:firstLineChars="200"/>
              <w:rPr>
                <w:sz w:val="24"/>
                <w:szCs w:val="24"/>
              </w:rPr>
            </w:pPr>
            <w:r>
              <w:rPr>
                <w:rFonts w:hAnsi="宋体"/>
                <w:sz w:val="24"/>
                <w:szCs w:val="24"/>
              </w:rPr>
              <w:t>项目位于</w:t>
            </w:r>
            <w:r>
              <w:rPr>
                <w:rFonts w:hint="eastAsia" w:hAnsi="宋体"/>
                <w:sz w:val="24"/>
                <w:szCs w:val="24"/>
              </w:rPr>
              <w:t>新密市牛店镇林场村</w:t>
            </w:r>
            <w:r>
              <w:rPr>
                <w:rFonts w:hAnsi="宋体"/>
                <w:sz w:val="24"/>
                <w:szCs w:val="24"/>
              </w:rPr>
              <w:t>，</w:t>
            </w:r>
            <w:r>
              <w:rPr>
                <w:rFonts w:hint="eastAsia" w:hAnsi="宋体"/>
                <w:sz w:val="24"/>
                <w:szCs w:val="24"/>
              </w:rPr>
              <w:t>用地性质为工业</w:t>
            </w:r>
            <w:r>
              <w:rPr>
                <w:rFonts w:hAnsi="宋体"/>
                <w:sz w:val="24"/>
                <w:szCs w:val="24"/>
              </w:rPr>
              <w:t>用地，</w:t>
            </w:r>
            <w:r>
              <w:rPr>
                <w:rFonts w:hint="eastAsia" w:hAnsi="宋体"/>
                <w:sz w:val="24"/>
                <w:szCs w:val="24"/>
              </w:rPr>
              <w:t>符合</w:t>
            </w:r>
            <w:r>
              <w:rPr>
                <w:rFonts w:hint="eastAsia" w:hAnsi="宋体"/>
                <w:color w:val="000000"/>
                <w:sz w:val="24"/>
                <w:szCs w:val="24"/>
              </w:rPr>
              <w:t>《牛店镇土地利用总体规划》（2010-2020年）</w:t>
            </w:r>
            <w:r>
              <w:rPr>
                <w:rFonts w:hAnsi="宋体"/>
                <w:sz w:val="24"/>
                <w:szCs w:val="24"/>
              </w:rPr>
              <w:t>。</w:t>
            </w:r>
          </w:p>
          <w:p>
            <w:pPr>
              <w:adjustRightInd w:val="0"/>
              <w:snapToGrid w:val="0"/>
              <w:spacing w:line="360" w:lineRule="auto"/>
              <w:ind w:firstLine="480" w:firstLineChars="200"/>
              <w:rPr>
                <w:rFonts w:ascii="Arial Narrow" w:hAnsi="Arial Narrow" w:cs="宋体"/>
                <w:kern w:val="0"/>
                <w:sz w:val="24"/>
              </w:rPr>
            </w:pPr>
            <w:r>
              <w:rPr>
                <w:rFonts w:hint="eastAsia" w:ascii="Arial Narrow" w:hAnsi="Arial Narrow" w:cs="宋体"/>
                <w:kern w:val="0"/>
                <w:sz w:val="24"/>
              </w:rPr>
              <w:t>经预测，项目实施后各项污染物均能实现达标排放，对周围环境的影响较小，项目车间布置紧凑，设备运转、物料周转顺畅，平面布局合理。</w:t>
            </w:r>
          </w:p>
          <w:p>
            <w:pPr>
              <w:adjustRightInd w:val="0"/>
              <w:snapToGrid w:val="0"/>
              <w:spacing w:line="360" w:lineRule="auto"/>
              <w:ind w:firstLine="480" w:firstLineChars="200"/>
              <w:rPr>
                <w:rFonts w:ascii="Arial Narrow" w:hAnsi="Arial Narrow" w:cs="宋体"/>
                <w:kern w:val="0"/>
                <w:sz w:val="24"/>
              </w:rPr>
            </w:pPr>
            <w:r>
              <w:rPr>
                <w:rFonts w:hint="eastAsia" w:ascii="Arial Narrow" w:hAnsi="Arial Narrow" w:cs="宋体"/>
                <w:kern w:val="0"/>
                <w:sz w:val="24"/>
              </w:rPr>
              <w:t>因此，项目选址从环境的角度是合理的。</w:t>
            </w:r>
          </w:p>
          <w:p>
            <w:pPr>
              <w:adjustRightInd w:val="0"/>
              <w:snapToGrid w:val="0"/>
              <w:spacing w:line="360" w:lineRule="auto"/>
              <w:ind w:firstLine="482" w:firstLineChars="200"/>
              <w:rPr>
                <w:rFonts w:ascii="宋体" w:hAnsi="宋体"/>
                <w:b/>
                <w:sz w:val="24"/>
              </w:rPr>
            </w:pPr>
            <w:r>
              <w:rPr>
                <w:b/>
                <w:sz w:val="24"/>
              </w:rPr>
              <w:t>3</w:t>
            </w:r>
            <w:r>
              <w:rPr>
                <w:rFonts w:hint="eastAsia" w:ascii="宋体" w:hAnsi="宋体"/>
                <w:b/>
                <w:sz w:val="24"/>
              </w:rPr>
              <w:t>．</w:t>
            </w:r>
            <w:r>
              <w:rPr>
                <w:rFonts w:ascii="宋体" w:hAnsi="宋体"/>
                <w:b/>
                <w:sz w:val="24"/>
              </w:rPr>
              <w:t>污染治理措施及环境影响分析</w:t>
            </w:r>
          </w:p>
          <w:p>
            <w:pPr>
              <w:adjustRightInd w:val="0"/>
              <w:snapToGrid w:val="0"/>
              <w:spacing w:line="360" w:lineRule="auto"/>
              <w:ind w:firstLine="482" w:firstLineChars="200"/>
              <w:rPr>
                <w:rFonts w:hAnsi="宋体"/>
                <w:b/>
                <w:sz w:val="24"/>
              </w:rPr>
            </w:pPr>
            <w:r>
              <w:rPr>
                <w:rFonts w:hAnsi="宋体"/>
                <w:b/>
                <w:sz w:val="24"/>
              </w:rPr>
              <w:t>（</w:t>
            </w:r>
            <w:r>
              <w:rPr>
                <w:b/>
                <w:sz w:val="24"/>
              </w:rPr>
              <w:t>1</w:t>
            </w:r>
            <w:r>
              <w:rPr>
                <w:rFonts w:hAnsi="宋体"/>
                <w:b/>
                <w:sz w:val="24"/>
              </w:rPr>
              <w:t>）废气</w:t>
            </w:r>
          </w:p>
          <w:p>
            <w:pPr>
              <w:adjustRightInd w:val="0"/>
              <w:snapToGrid w:val="0"/>
              <w:spacing w:line="360" w:lineRule="auto"/>
              <w:ind w:firstLine="480" w:firstLineChars="200"/>
              <w:rPr>
                <w:rFonts w:hAnsi="宋体"/>
                <w:sz w:val="24"/>
                <w:szCs w:val="24"/>
              </w:rPr>
            </w:pPr>
            <w:r>
              <w:rPr>
                <w:rFonts w:hAnsi="宋体"/>
                <w:sz w:val="24"/>
                <w:szCs w:val="24"/>
              </w:rPr>
              <w:t>项目</w:t>
            </w:r>
            <w:r>
              <w:rPr>
                <w:rFonts w:hint="eastAsia" w:hAnsi="宋体"/>
                <w:sz w:val="24"/>
                <w:szCs w:val="24"/>
              </w:rPr>
              <w:t>运营期</w:t>
            </w:r>
            <w:r>
              <w:rPr>
                <w:rFonts w:hAnsi="宋体"/>
                <w:sz w:val="24"/>
                <w:szCs w:val="24"/>
              </w:rPr>
              <w:t>产生的废气主要为</w:t>
            </w:r>
            <w:r>
              <w:rPr>
                <w:rFonts w:hint="eastAsia" w:hAnsi="宋体"/>
                <w:sz w:val="24"/>
                <w:szCs w:val="24"/>
              </w:rPr>
              <w:t>开料、封边工段产生的粉尘，封边工段产生的非甲烷总烃。开料、封边工段产生的粉尘经2台布袋收尘机收集处理后排放，可满足</w:t>
            </w:r>
            <w:r>
              <w:rPr>
                <w:rFonts w:hAnsi="宋体"/>
                <w:sz w:val="24"/>
                <w:szCs w:val="24"/>
              </w:rPr>
              <w:t>《大气污染物综合排放标准》（GB16297-1996）表2无组织排放监测浓度限值要求</w:t>
            </w:r>
            <w:r>
              <w:rPr>
                <w:rFonts w:hint="eastAsia" w:hAnsi="宋体"/>
                <w:sz w:val="24"/>
                <w:szCs w:val="24"/>
              </w:rPr>
              <w:t>；封边工段非甲烷总烃产生量很小，通过在封边工段附近安装2台风量1000m</w:t>
            </w:r>
            <w:r>
              <w:rPr>
                <w:rFonts w:hint="eastAsia" w:hAnsi="宋体"/>
                <w:sz w:val="24"/>
                <w:szCs w:val="24"/>
                <w:vertAlign w:val="superscript"/>
              </w:rPr>
              <w:t>3</w:t>
            </w:r>
            <w:r>
              <w:rPr>
                <w:rFonts w:hint="eastAsia" w:hAnsi="宋体"/>
                <w:sz w:val="24"/>
                <w:szCs w:val="24"/>
              </w:rPr>
              <w:t>/h的排风扇，加强通风换气，对环境影响较小。</w:t>
            </w:r>
          </w:p>
          <w:p>
            <w:pPr>
              <w:adjustRightInd w:val="0"/>
              <w:snapToGrid w:val="0"/>
              <w:spacing w:line="360" w:lineRule="auto"/>
              <w:ind w:firstLine="480" w:firstLineChars="200"/>
              <w:rPr>
                <w:rFonts w:hAnsi="宋体"/>
                <w:sz w:val="24"/>
                <w:szCs w:val="24"/>
              </w:rPr>
            </w:pPr>
            <w:r>
              <w:rPr>
                <w:rFonts w:hint="eastAsia" w:hAnsi="宋体"/>
                <w:sz w:val="24"/>
                <w:szCs w:val="24"/>
              </w:rPr>
              <w:t>因此，项目运行对周围大气环境影响很小。</w:t>
            </w:r>
          </w:p>
          <w:p>
            <w:pPr>
              <w:adjustRightInd w:val="0"/>
              <w:snapToGrid w:val="0"/>
              <w:spacing w:line="360" w:lineRule="auto"/>
              <w:ind w:firstLine="482" w:firstLineChars="200"/>
              <w:rPr>
                <w:rFonts w:hAnsi="宋体"/>
                <w:b/>
                <w:sz w:val="24"/>
              </w:rPr>
            </w:pPr>
            <w:r>
              <w:rPr>
                <w:rFonts w:hAnsi="宋体"/>
                <w:b/>
                <w:sz w:val="24"/>
              </w:rPr>
              <w:t>（</w:t>
            </w:r>
            <w:r>
              <w:rPr>
                <w:b/>
                <w:sz w:val="24"/>
              </w:rPr>
              <w:t>2</w:t>
            </w:r>
            <w:r>
              <w:rPr>
                <w:rFonts w:hAnsi="宋体"/>
                <w:b/>
                <w:sz w:val="24"/>
              </w:rPr>
              <w:t>）废水</w:t>
            </w:r>
          </w:p>
          <w:p>
            <w:pPr>
              <w:adjustRightInd w:val="0"/>
              <w:snapToGrid w:val="0"/>
              <w:spacing w:line="360" w:lineRule="auto"/>
              <w:ind w:firstLine="480" w:firstLineChars="200"/>
              <w:rPr>
                <w:rFonts w:hAnsi="宋体"/>
                <w:sz w:val="24"/>
                <w:szCs w:val="24"/>
              </w:rPr>
            </w:pPr>
            <w:r>
              <w:rPr>
                <w:rFonts w:hint="eastAsia" w:ascii="宋体" w:hAnsi="宋体"/>
                <w:sz w:val="24"/>
                <w:szCs w:val="24"/>
              </w:rPr>
              <w:t>项目运营期无生产废水产排，评价建议</w:t>
            </w:r>
            <w:r>
              <w:rPr>
                <w:rFonts w:ascii="宋体" w:hAnsi="宋体"/>
                <w:sz w:val="24"/>
                <w:szCs w:val="24"/>
              </w:rPr>
              <w:t>在</w:t>
            </w:r>
            <w:r>
              <w:rPr>
                <w:rFonts w:hint="eastAsia" w:ascii="宋体" w:hAnsi="宋体"/>
                <w:sz w:val="24"/>
                <w:szCs w:val="24"/>
              </w:rPr>
              <w:t>厂区内</w:t>
            </w:r>
            <w:r>
              <w:rPr>
                <w:rFonts w:ascii="宋体" w:hAnsi="宋体"/>
                <w:sz w:val="24"/>
                <w:szCs w:val="24"/>
              </w:rPr>
              <w:t>建设1座</w:t>
            </w:r>
            <w:r>
              <w:rPr>
                <w:rFonts w:hint="eastAsia"/>
                <w:sz w:val="24"/>
                <w:szCs w:val="24"/>
              </w:rPr>
              <w:t>5</w:t>
            </w:r>
            <w:r>
              <w:rPr>
                <w:sz w:val="24"/>
                <w:szCs w:val="24"/>
              </w:rPr>
              <w:t>m</w:t>
            </w:r>
            <w:r>
              <w:rPr>
                <w:sz w:val="24"/>
                <w:szCs w:val="24"/>
                <w:vertAlign w:val="superscript"/>
              </w:rPr>
              <w:t>3</w:t>
            </w:r>
            <w:r>
              <w:rPr>
                <w:rFonts w:hint="eastAsia" w:ascii="宋体" w:hAnsi="宋体"/>
                <w:sz w:val="24"/>
                <w:szCs w:val="24"/>
              </w:rPr>
              <w:t>的沉淀</w:t>
            </w:r>
            <w:r>
              <w:rPr>
                <w:rFonts w:ascii="宋体" w:hAnsi="宋体"/>
                <w:sz w:val="24"/>
                <w:szCs w:val="24"/>
              </w:rPr>
              <w:t>池用于收集项目运</w:t>
            </w:r>
            <w:r>
              <w:rPr>
                <w:rFonts w:hint="eastAsia" w:ascii="宋体" w:hAnsi="宋体"/>
                <w:sz w:val="24"/>
                <w:szCs w:val="24"/>
              </w:rPr>
              <w:t>行</w:t>
            </w:r>
            <w:r>
              <w:rPr>
                <w:rFonts w:ascii="宋体" w:hAnsi="宋体"/>
                <w:sz w:val="24"/>
                <w:szCs w:val="24"/>
              </w:rPr>
              <w:t>产生的职工生活污水，</w:t>
            </w:r>
            <w:r>
              <w:rPr>
                <w:rFonts w:hAnsi="宋体"/>
                <w:sz w:val="24"/>
                <w:szCs w:val="24"/>
              </w:rPr>
              <w:t>职工生活污水经</w:t>
            </w:r>
            <w:r>
              <w:rPr>
                <w:rFonts w:hint="eastAsia" w:hAnsi="宋体"/>
                <w:sz w:val="24"/>
                <w:szCs w:val="24"/>
              </w:rPr>
              <w:t>沉淀</w:t>
            </w:r>
            <w:r>
              <w:rPr>
                <w:rFonts w:hAnsi="宋体"/>
                <w:sz w:val="24"/>
                <w:szCs w:val="24"/>
              </w:rPr>
              <w:t>处理后</w:t>
            </w:r>
            <w:r>
              <w:rPr>
                <w:rFonts w:hint="eastAsia" w:hAnsi="宋体"/>
                <w:sz w:val="24"/>
                <w:szCs w:val="24"/>
              </w:rPr>
              <w:t>用于厂区绿化，实现综合利用。</w:t>
            </w:r>
          </w:p>
          <w:p>
            <w:pPr>
              <w:adjustRightInd w:val="0"/>
              <w:snapToGrid w:val="0"/>
              <w:spacing w:line="360" w:lineRule="auto"/>
              <w:ind w:firstLine="480" w:firstLineChars="200"/>
              <w:rPr>
                <w:sz w:val="24"/>
              </w:rPr>
            </w:pPr>
            <w:r>
              <w:rPr>
                <w:rFonts w:hAnsi="宋体"/>
                <w:sz w:val="24"/>
                <w:szCs w:val="24"/>
              </w:rPr>
              <w:t>因此，项目</w:t>
            </w:r>
            <w:r>
              <w:rPr>
                <w:rFonts w:hint="eastAsia" w:hAnsi="宋体"/>
                <w:sz w:val="24"/>
                <w:szCs w:val="24"/>
              </w:rPr>
              <w:t>运行</w:t>
            </w:r>
            <w:r>
              <w:rPr>
                <w:rFonts w:hAnsi="宋体"/>
                <w:sz w:val="24"/>
                <w:szCs w:val="24"/>
              </w:rPr>
              <w:t>产生的废水对周围水环境影响较小。</w:t>
            </w:r>
          </w:p>
          <w:p>
            <w:pPr>
              <w:adjustRightInd w:val="0"/>
              <w:snapToGrid w:val="0"/>
              <w:spacing w:line="360" w:lineRule="auto"/>
              <w:ind w:firstLine="482" w:firstLineChars="200"/>
              <w:rPr>
                <w:b/>
                <w:sz w:val="24"/>
              </w:rPr>
            </w:pPr>
            <w:r>
              <w:rPr>
                <w:rFonts w:hAnsi="宋体"/>
                <w:b/>
                <w:sz w:val="24"/>
              </w:rPr>
              <w:t>（</w:t>
            </w:r>
            <w:r>
              <w:rPr>
                <w:b/>
                <w:sz w:val="24"/>
              </w:rPr>
              <w:t>3</w:t>
            </w:r>
            <w:r>
              <w:rPr>
                <w:rFonts w:hAnsi="宋体"/>
                <w:b/>
                <w:sz w:val="24"/>
              </w:rPr>
              <w:t>）噪声</w:t>
            </w:r>
          </w:p>
          <w:p>
            <w:pPr>
              <w:adjustRightInd w:val="0"/>
              <w:snapToGrid w:val="0"/>
              <w:spacing w:line="360" w:lineRule="auto"/>
              <w:ind w:firstLine="480" w:firstLineChars="200"/>
              <w:rPr>
                <w:rFonts w:hAnsi="宋体"/>
                <w:sz w:val="24"/>
                <w:szCs w:val="24"/>
              </w:rPr>
            </w:pPr>
            <w:r>
              <w:rPr>
                <w:rFonts w:hAnsi="宋体"/>
                <w:sz w:val="24"/>
                <w:szCs w:val="24"/>
              </w:rPr>
              <w:t>项目运营期噪声主要来自</w:t>
            </w:r>
            <w:r>
              <w:rPr>
                <w:rFonts w:hint="eastAsia" w:ascii="宋体" w:hAnsi="宋体"/>
                <w:sz w:val="24"/>
                <w:szCs w:val="24"/>
              </w:rPr>
              <w:t>精密锯、空压机等</w:t>
            </w:r>
            <w:r>
              <w:rPr>
                <w:rFonts w:hAnsi="宋体"/>
                <w:sz w:val="24"/>
                <w:szCs w:val="24"/>
              </w:rPr>
              <w:t>设备运转产生的机械噪声，在采取加强车间隔声、对设备基座进行加固及安装基础减振等措施治理后，项目各厂界噪声贡献值均能满足《工业企业厂界环境噪声排放标准》（</w:t>
            </w:r>
            <w:r>
              <w:rPr>
                <w:sz w:val="24"/>
                <w:szCs w:val="24"/>
              </w:rPr>
              <w:t>GB12348-2008</w:t>
            </w:r>
            <w:r>
              <w:rPr>
                <w:rFonts w:hAnsi="宋体"/>
                <w:sz w:val="24"/>
                <w:szCs w:val="24"/>
              </w:rPr>
              <w:t>）</w:t>
            </w:r>
            <w:r>
              <w:rPr>
                <w:sz w:val="24"/>
                <w:szCs w:val="24"/>
              </w:rPr>
              <w:t>2</w:t>
            </w:r>
            <w:r>
              <w:rPr>
                <w:rFonts w:hAnsi="宋体"/>
                <w:sz w:val="24"/>
                <w:szCs w:val="24"/>
              </w:rPr>
              <w:t>类标准要求，敏感点噪声预测值可满足《声环境质量标准》（</w:t>
            </w:r>
            <w:r>
              <w:rPr>
                <w:sz w:val="24"/>
                <w:szCs w:val="24"/>
              </w:rPr>
              <w:t>GB3096-2008</w:t>
            </w:r>
            <w:r>
              <w:rPr>
                <w:rFonts w:hAnsi="宋体"/>
                <w:sz w:val="24"/>
                <w:szCs w:val="24"/>
              </w:rPr>
              <w:t>）</w:t>
            </w:r>
            <w:r>
              <w:rPr>
                <w:sz w:val="24"/>
                <w:szCs w:val="24"/>
              </w:rPr>
              <w:t>2</w:t>
            </w:r>
            <w:r>
              <w:rPr>
                <w:rFonts w:hAnsi="宋体"/>
                <w:sz w:val="24"/>
                <w:szCs w:val="24"/>
              </w:rPr>
              <w:t>类标准要求，对周围声环境影响较小。</w:t>
            </w:r>
          </w:p>
          <w:p>
            <w:pPr>
              <w:adjustRightInd w:val="0"/>
              <w:snapToGrid w:val="0"/>
              <w:spacing w:line="360" w:lineRule="auto"/>
              <w:ind w:firstLine="480" w:firstLineChars="200"/>
              <w:rPr>
                <w:sz w:val="24"/>
                <w:szCs w:val="24"/>
              </w:rPr>
            </w:pPr>
            <w:r>
              <w:rPr>
                <w:rFonts w:hint="eastAsia" w:ascii="宋体" w:hAnsi="宋体"/>
                <w:sz w:val="24"/>
                <w:szCs w:val="24"/>
              </w:rPr>
              <w:t>因此，项目运行</w:t>
            </w:r>
            <w:r>
              <w:rPr>
                <w:rFonts w:ascii="宋体" w:hAnsi="宋体"/>
                <w:sz w:val="24"/>
                <w:szCs w:val="24"/>
              </w:rPr>
              <w:t>对周围声环境影响较小。</w:t>
            </w:r>
          </w:p>
          <w:p>
            <w:pPr>
              <w:adjustRightInd w:val="0"/>
              <w:snapToGrid w:val="0"/>
              <w:spacing w:line="360" w:lineRule="auto"/>
              <w:ind w:firstLine="482" w:firstLineChars="200"/>
              <w:rPr>
                <w:rFonts w:ascii="宋体" w:hAnsi="宋体"/>
                <w:b/>
                <w:sz w:val="24"/>
              </w:rPr>
            </w:pPr>
            <w:r>
              <w:rPr>
                <w:rFonts w:hAnsi="宋体"/>
                <w:b/>
                <w:sz w:val="24"/>
              </w:rPr>
              <w:t>（</w:t>
            </w:r>
            <w:r>
              <w:rPr>
                <w:b/>
                <w:sz w:val="24"/>
              </w:rPr>
              <w:t>4</w:t>
            </w:r>
            <w:r>
              <w:rPr>
                <w:rFonts w:hAnsi="宋体"/>
                <w:b/>
                <w:sz w:val="24"/>
              </w:rPr>
              <w:t>）</w:t>
            </w:r>
            <w:r>
              <w:rPr>
                <w:rFonts w:ascii="宋体" w:hAnsi="宋体"/>
                <w:b/>
                <w:sz w:val="24"/>
              </w:rPr>
              <w:t>固废</w:t>
            </w:r>
          </w:p>
          <w:p>
            <w:pPr>
              <w:adjustRightInd w:val="0"/>
              <w:snapToGrid w:val="0"/>
              <w:spacing w:line="360" w:lineRule="auto"/>
              <w:ind w:firstLine="480" w:firstLineChars="200"/>
              <w:rPr>
                <w:rFonts w:hAnsi="宋体"/>
                <w:sz w:val="24"/>
                <w:szCs w:val="24"/>
              </w:rPr>
            </w:pPr>
            <w:r>
              <w:rPr>
                <w:rFonts w:hAnsi="宋体"/>
                <w:sz w:val="24"/>
                <w:szCs w:val="24"/>
              </w:rPr>
              <w:t>项目营运期产生的固体废物主要为</w:t>
            </w:r>
            <w:r>
              <w:rPr>
                <w:rFonts w:hint="eastAsia" w:hAnsi="宋体"/>
                <w:sz w:val="24"/>
                <w:szCs w:val="24"/>
              </w:rPr>
              <w:t>木材各加工工段产生的边角料及除尘设施收集到的粉尘、职工生活垃圾和旱厕粪污。木材各加工工段产生的边角料及除尘设施收集到的粉尘属于一般工业固废，经分类收集后在厂区建设1座1</w:t>
            </w:r>
            <w:r>
              <w:rPr>
                <w:rFonts w:hint="eastAsia" w:hAnsi="宋体"/>
                <w:sz w:val="24"/>
                <w:szCs w:val="24"/>
                <w:lang w:val="en-US" w:eastAsia="zh-CN"/>
              </w:rPr>
              <w:t>0</w:t>
            </w:r>
            <w:r>
              <w:rPr>
                <w:rFonts w:hint="eastAsia" w:hAnsi="宋体"/>
                <w:sz w:val="24"/>
                <w:szCs w:val="24"/>
              </w:rPr>
              <w:t>0m</w:t>
            </w:r>
            <w:r>
              <w:rPr>
                <w:rFonts w:hint="eastAsia" w:hAnsi="宋体"/>
                <w:sz w:val="24"/>
                <w:szCs w:val="24"/>
                <w:vertAlign w:val="superscript"/>
              </w:rPr>
              <w:t>2</w:t>
            </w:r>
            <w:r>
              <w:rPr>
                <w:rFonts w:hint="eastAsia" w:hAnsi="宋体"/>
                <w:sz w:val="24"/>
                <w:szCs w:val="24"/>
              </w:rPr>
              <w:t>的固废暂存间暂存，定期外售综合利用；</w:t>
            </w:r>
            <w:r>
              <w:rPr>
                <w:rFonts w:hAnsi="宋体"/>
                <w:sz w:val="24"/>
                <w:szCs w:val="24"/>
              </w:rPr>
              <w:t>职工生活垃圾</w:t>
            </w:r>
            <w:r>
              <w:rPr>
                <w:rFonts w:hint="eastAsia" w:hAnsi="宋体"/>
                <w:sz w:val="24"/>
                <w:szCs w:val="24"/>
              </w:rPr>
              <w:t>交</w:t>
            </w:r>
            <w:r>
              <w:rPr>
                <w:rFonts w:hAnsi="宋体"/>
                <w:sz w:val="24"/>
                <w:szCs w:val="24"/>
              </w:rPr>
              <w:t>由环卫部门统一处理</w:t>
            </w:r>
            <w:r>
              <w:rPr>
                <w:rFonts w:hint="eastAsia" w:hAnsi="宋体"/>
                <w:sz w:val="24"/>
                <w:szCs w:val="24"/>
              </w:rPr>
              <w:t>；旱厕粪污定期由当地农户清掏肥田。</w:t>
            </w:r>
          </w:p>
          <w:p>
            <w:pPr>
              <w:adjustRightInd w:val="0"/>
              <w:snapToGrid w:val="0"/>
              <w:spacing w:line="360" w:lineRule="auto"/>
              <w:ind w:firstLine="480" w:firstLineChars="200"/>
              <w:rPr>
                <w:rFonts w:hAnsi="宋体"/>
                <w:sz w:val="24"/>
                <w:szCs w:val="24"/>
              </w:rPr>
            </w:pPr>
            <w:r>
              <w:rPr>
                <w:rFonts w:hint="eastAsia" w:hAnsi="宋体"/>
                <w:sz w:val="24"/>
                <w:szCs w:val="24"/>
              </w:rPr>
              <w:t>因此，</w:t>
            </w:r>
            <w:r>
              <w:rPr>
                <w:rFonts w:hAnsi="宋体"/>
                <w:sz w:val="24"/>
                <w:szCs w:val="24"/>
              </w:rPr>
              <w:t>项目</w:t>
            </w:r>
            <w:r>
              <w:rPr>
                <w:rFonts w:hint="eastAsia" w:hAnsi="宋体"/>
                <w:sz w:val="24"/>
                <w:szCs w:val="24"/>
              </w:rPr>
              <w:t>运行</w:t>
            </w:r>
            <w:r>
              <w:rPr>
                <w:rFonts w:hAnsi="宋体"/>
                <w:sz w:val="24"/>
                <w:szCs w:val="24"/>
              </w:rPr>
              <w:t>产生的</w:t>
            </w:r>
            <w:r>
              <w:rPr>
                <w:rFonts w:hint="eastAsia" w:hAnsi="宋体"/>
                <w:sz w:val="24"/>
                <w:szCs w:val="24"/>
              </w:rPr>
              <w:t>各项</w:t>
            </w:r>
            <w:r>
              <w:rPr>
                <w:rFonts w:hAnsi="宋体"/>
                <w:sz w:val="24"/>
                <w:szCs w:val="24"/>
              </w:rPr>
              <w:t>固废均可得到妥善处理处置，不会对周围环境造成二次污染。</w:t>
            </w:r>
          </w:p>
          <w:p>
            <w:pPr>
              <w:adjustRightInd w:val="0"/>
              <w:snapToGrid w:val="0"/>
              <w:spacing w:line="360" w:lineRule="auto"/>
              <w:ind w:firstLine="482" w:firstLineChars="200"/>
              <w:rPr>
                <w:rFonts w:ascii="宋体" w:hAnsi="宋体" w:cs="宋体"/>
                <w:b/>
                <w:kern w:val="0"/>
                <w:sz w:val="24"/>
              </w:rPr>
            </w:pPr>
            <w:r>
              <w:rPr>
                <w:b/>
                <w:kern w:val="0"/>
                <w:sz w:val="24"/>
              </w:rPr>
              <w:t>4</w:t>
            </w:r>
            <w:r>
              <w:rPr>
                <w:rFonts w:hAnsi="宋体"/>
                <w:b/>
                <w:kern w:val="0"/>
                <w:sz w:val="24"/>
              </w:rPr>
              <w:t>．</w:t>
            </w:r>
            <w:r>
              <w:rPr>
                <w:rFonts w:hint="eastAsia" w:ascii="宋体" w:hAnsi="宋体" w:cs="宋体"/>
                <w:b/>
                <w:kern w:val="0"/>
                <w:sz w:val="24"/>
              </w:rPr>
              <w:t>总量控制指标分析</w:t>
            </w:r>
          </w:p>
          <w:p>
            <w:pPr>
              <w:adjustRightInd w:val="0"/>
              <w:snapToGrid w:val="0"/>
              <w:spacing w:line="360" w:lineRule="auto"/>
              <w:ind w:firstLine="480" w:firstLineChars="200"/>
              <w:rPr>
                <w:rFonts w:ascii="宋体" w:hAnsi="宋体"/>
                <w:sz w:val="24"/>
                <w:szCs w:val="24"/>
              </w:rPr>
            </w:pPr>
            <w:r>
              <w:rPr>
                <w:rFonts w:hint="eastAsia" w:ascii="宋体" w:hAnsi="宋体"/>
                <w:sz w:val="24"/>
              </w:rPr>
              <w:t>项目废水经沉淀池处理后综合利用，水污染物总量控制指标为零，项目排放的其他污染物不涉及总量控制指标，</w:t>
            </w:r>
            <w:r>
              <w:rPr>
                <w:rFonts w:hint="eastAsia" w:ascii="宋体" w:hAnsi="宋体"/>
                <w:sz w:val="24"/>
                <w:szCs w:val="24"/>
              </w:rPr>
              <w:t>因此项目污染物排放总量预支增量为零。</w:t>
            </w:r>
          </w:p>
          <w:p>
            <w:pPr>
              <w:adjustRightInd w:val="0"/>
              <w:snapToGrid w:val="0"/>
              <w:spacing w:line="360" w:lineRule="auto"/>
              <w:ind w:firstLine="482" w:firstLineChars="200"/>
              <w:rPr>
                <w:rFonts w:ascii="宋体" w:hAnsi="宋体"/>
                <w:b/>
                <w:sz w:val="24"/>
              </w:rPr>
            </w:pPr>
            <w:r>
              <w:rPr>
                <w:rFonts w:ascii="宋体" w:hAnsi="宋体"/>
                <w:b/>
                <w:sz w:val="24"/>
              </w:rPr>
              <w:t>二、评价建议</w:t>
            </w:r>
          </w:p>
          <w:p>
            <w:pPr>
              <w:adjustRightInd w:val="0"/>
              <w:snapToGrid w:val="0"/>
              <w:spacing w:line="360" w:lineRule="auto"/>
              <w:ind w:firstLine="504" w:firstLineChars="200"/>
              <w:rPr>
                <w:rFonts w:ascii="宋体" w:hAnsi="宋体"/>
                <w:sz w:val="24"/>
              </w:rPr>
            </w:pPr>
            <w:r>
              <w:rPr>
                <w:bCs/>
                <w:spacing w:val="6"/>
                <w:sz w:val="24"/>
              </w:rPr>
              <w:t>1</w:t>
            </w:r>
            <w:r>
              <w:rPr>
                <w:rFonts w:hint="eastAsia" w:ascii="宋体" w:hAnsi="宋体"/>
                <w:bCs/>
                <w:spacing w:val="6"/>
                <w:sz w:val="24"/>
              </w:rPr>
              <w:t>.</w:t>
            </w:r>
            <w:r>
              <w:rPr>
                <w:rFonts w:ascii="宋体" w:hAnsi="宋体"/>
                <w:sz w:val="24"/>
              </w:rPr>
              <w:t>建设单位必须严格执行环保</w:t>
            </w:r>
            <w:r>
              <w:rPr>
                <w:rFonts w:hint="eastAsia" w:ascii="宋体" w:hAnsi="宋体"/>
                <w:sz w:val="24"/>
              </w:rPr>
              <w:t>“</w:t>
            </w:r>
            <w:r>
              <w:rPr>
                <w:rFonts w:ascii="宋体" w:hAnsi="宋体"/>
                <w:sz w:val="24"/>
              </w:rPr>
              <w:t>三同时</w:t>
            </w:r>
            <w:r>
              <w:rPr>
                <w:rFonts w:hint="eastAsia" w:ascii="宋体" w:hAnsi="宋体"/>
                <w:sz w:val="24"/>
              </w:rPr>
              <w:t>”</w:t>
            </w:r>
            <w:r>
              <w:rPr>
                <w:rFonts w:ascii="宋体" w:hAnsi="宋体"/>
                <w:sz w:val="24"/>
              </w:rPr>
              <w:t>的要求，</w:t>
            </w:r>
            <w:r>
              <w:rPr>
                <w:sz w:val="24"/>
                <w:szCs w:val="24"/>
              </w:rPr>
              <w:t>切实落实环保措施，项目</w:t>
            </w:r>
            <w:r>
              <w:rPr>
                <w:rFonts w:hint="eastAsia"/>
                <w:sz w:val="24"/>
                <w:szCs w:val="24"/>
              </w:rPr>
              <w:t>建成后</w:t>
            </w:r>
            <w:r>
              <w:rPr>
                <w:sz w:val="24"/>
                <w:szCs w:val="24"/>
              </w:rPr>
              <w:t>经</w:t>
            </w:r>
            <w:r>
              <w:rPr>
                <w:rFonts w:ascii="宋体" w:hAnsi="宋体"/>
                <w:sz w:val="24"/>
              </w:rPr>
              <w:t>环保部门验收合格后方可正式投产。</w:t>
            </w:r>
          </w:p>
          <w:p>
            <w:pPr>
              <w:adjustRightInd w:val="0"/>
              <w:snapToGrid w:val="0"/>
              <w:spacing w:line="360" w:lineRule="auto"/>
              <w:ind w:firstLine="504" w:firstLineChars="200"/>
              <w:rPr>
                <w:rFonts w:ascii="宋体" w:hAnsi="宋体"/>
                <w:sz w:val="24"/>
              </w:rPr>
            </w:pPr>
            <w:r>
              <w:rPr>
                <w:bCs/>
                <w:spacing w:val="6"/>
                <w:sz w:val="24"/>
              </w:rPr>
              <w:t>2</w:t>
            </w:r>
            <w:r>
              <w:rPr>
                <w:rFonts w:hint="eastAsia" w:ascii="宋体" w:hAnsi="宋体"/>
                <w:bCs/>
                <w:spacing w:val="6"/>
                <w:sz w:val="24"/>
              </w:rPr>
              <w:t>.</w:t>
            </w:r>
            <w:r>
              <w:rPr>
                <w:rFonts w:ascii="宋体" w:hAnsi="宋体"/>
                <w:sz w:val="24"/>
              </w:rPr>
              <w:t>严格落实评价提出的</w:t>
            </w:r>
            <w:r>
              <w:rPr>
                <w:rFonts w:hint="eastAsia" w:ascii="宋体" w:hAnsi="宋体"/>
                <w:sz w:val="24"/>
              </w:rPr>
              <w:t>各种</w:t>
            </w:r>
            <w:r>
              <w:rPr>
                <w:rFonts w:ascii="宋体" w:hAnsi="宋体"/>
                <w:sz w:val="24"/>
              </w:rPr>
              <w:t>污染物治理措施，将项目污染物对周围环境的影响降至最低</w:t>
            </w:r>
            <w:r>
              <w:rPr>
                <w:rFonts w:hint="eastAsia" w:ascii="宋体" w:hAnsi="宋体"/>
                <w:sz w:val="24"/>
              </w:rPr>
              <w:t>。</w:t>
            </w:r>
          </w:p>
          <w:p>
            <w:pPr>
              <w:tabs>
                <w:tab w:val="left" w:pos="711"/>
              </w:tabs>
              <w:adjustRightInd w:val="0"/>
              <w:snapToGrid w:val="0"/>
              <w:spacing w:line="360" w:lineRule="auto"/>
              <w:ind w:firstLine="504" w:firstLineChars="200"/>
              <w:rPr>
                <w:rFonts w:ascii="宋体" w:hAnsi="宋体"/>
                <w:sz w:val="24"/>
              </w:rPr>
            </w:pPr>
            <w:r>
              <w:rPr>
                <w:bCs/>
                <w:spacing w:val="6"/>
                <w:sz w:val="24"/>
              </w:rPr>
              <w:t>3</w:t>
            </w:r>
            <w:r>
              <w:rPr>
                <w:rFonts w:hint="eastAsia" w:ascii="宋体" w:hAnsi="宋体"/>
                <w:bCs/>
                <w:spacing w:val="6"/>
                <w:sz w:val="24"/>
              </w:rPr>
              <w:t>.</w:t>
            </w:r>
            <w:r>
              <w:rPr>
                <w:rFonts w:ascii="宋体" w:hAnsi="宋体"/>
                <w:sz w:val="24"/>
              </w:rPr>
              <w:t>本项目环保投资主要用于项目废气、</w:t>
            </w:r>
            <w:r>
              <w:rPr>
                <w:rFonts w:hint="eastAsia" w:ascii="宋体" w:hAnsi="宋体"/>
                <w:sz w:val="24"/>
              </w:rPr>
              <w:t>废水、</w:t>
            </w:r>
            <w:r>
              <w:rPr>
                <w:rFonts w:ascii="宋体" w:hAnsi="宋体"/>
                <w:sz w:val="24"/>
              </w:rPr>
              <w:t>噪声、</w:t>
            </w:r>
            <w:r>
              <w:rPr>
                <w:rFonts w:hint="eastAsia" w:ascii="宋体" w:hAnsi="宋体"/>
                <w:sz w:val="24"/>
              </w:rPr>
              <w:t>固废等污染</w:t>
            </w:r>
            <w:r>
              <w:rPr>
                <w:rFonts w:ascii="宋体" w:hAnsi="宋体"/>
                <w:sz w:val="24"/>
              </w:rPr>
              <w:t>治理，评价建议严格落实环保投资，保证及时足额到位，专款专用</w:t>
            </w:r>
            <w:r>
              <w:rPr>
                <w:rFonts w:hint="eastAsia" w:ascii="宋体" w:hAnsi="宋体"/>
                <w:sz w:val="24"/>
              </w:rPr>
              <w:t>。</w:t>
            </w:r>
          </w:p>
          <w:p>
            <w:pPr>
              <w:adjustRightInd w:val="0"/>
              <w:snapToGrid w:val="0"/>
              <w:spacing w:line="360" w:lineRule="auto"/>
              <w:ind w:firstLine="506" w:firstLineChars="200"/>
              <w:rPr>
                <w:rFonts w:ascii="宋体" w:hAnsi="宋体"/>
                <w:b/>
                <w:spacing w:val="6"/>
                <w:sz w:val="24"/>
              </w:rPr>
            </w:pPr>
            <w:r>
              <w:rPr>
                <w:rFonts w:ascii="宋体" w:hAnsi="宋体"/>
                <w:b/>
                <w:spacing w:val="6"/>
                <w:sz w:val="24"/>
              </w:rPr>
              <w:t>三、总评价结论</w:t>
            </w:r>
          </w:p>
          <w:p>
            <w:pPr>
              <w:adjustRightInd w:val="0"/>
              <w:snapToGrid w:val="0"/>
              <w:spacing w:line="360" w:lineRule="auto"/>
              <w:ind w:firstLine="482" w:firstLineChars="200"/>
              <w:rPr>
                <w:rFonts w:ascii="宋体" w:hAnsi="宋体"/>
                <w:b/>
                <w:sz w:val="24"/>
              </w:rPr>
            </w:pPr>
            <w:r>
              <w:rPr>
                <w:b/>
                <w:sz w:val="24"/>
                <w:szCs w:val="24"/>
              </w:rPr>
              <w:t>新密市白杨林家具有限公司</w:t>
            </w:r>
            <w:r>
              <w:rPr>
                <w:rFonts w:hint="eastAsia"/>
                <w:b/>
                <w:sz w:val="24"/>
                <w:szCs w:val="24"/>
              </w:rPr>
              <w:t>年加工1000套衣柜、床项目</w:t>
            </w:r>
            <w:r>
              <w:rPr>
                <w:rFonts w:hint="eastAsia" w:ascii="宋体" w:hAnsi="宋体"/>
                <w:b/>
                <w:sz w:val="24"/>
              </w:rPr>
              <w:t>，</w:t>
            </w:r>
            <w:r>
              <w:rPr>
                <w:rFonts w:ascii="宋体" w:hAnsi="宋体"/>
                <w:b/>
                <w:sz w:val="24"/>
              </w:rPr>
              <w:t>符合国家产业政策，</w:t>
            </w:r>
            <w:r>
              <w:rPr>
                <w:rFonts w:hint="eastAsia" w:ascii="宋体" w:hAnsi="宋体"/>
                <w:b/>
                <w:sz w:val="24"/>
              </w:rPr>
              <w:t>项目选址合理</w:t>
            </w:r>
            <w:r>
              <w:rPr>
                <w:rFonts w:ascii="宋体" w:hAnsi="宋体"/>
                <w:b/>
                <w:sz w:val="24"/>
              </w:rPr>
              <w:t>。建设单位在认真落实环评提出的各项环保治理措施和建议的基础上</w:t>
            </w:r>
            <w:r>
              <w:rPr>
                <w:rFonts w:hint="eastAsia" w:ascii="宋体" w:hAnsi="宋体"/>
                <w:b/>
                <w:sz w:val="24"/>
              </w:rPr>
              <w:t>，</w:t>
            </w:r>
            <w:r>
              <w:rPr>
                <w:rFonts w:ascii="宋体" w:hAnsi="宋体"/>
                <w:b/>
                <w:sz w:val="24"/>
              </w:rPr>
              <w:t>项目产生的污染物均能达标排放</w:t>
            </w:r>
            <w:r>
              <w:rPr>
                <w:rFonts w:hint="eastAsia" w:ascii="宋体" w:hAnsi="宋体"/>
                <w:b/>
                <w:sz w:val="24"/>
              </w:rPr>
              <w:t>，</w:t>
            </w:r>
            <w:r>
              <w:rPr>
                <w:rFonts w:ascii="宋体" w:hAnsi="宋体"/>
                <w:b/>
                <w:sz w:val="24"/>
              </w:rPr>
              <w:t>对周围环境影响较小</w:t>
            </w:r>
            <w:r>
              <w:rPr>
                <w:rFonts w:hint="eastAsia" w:ascii="宋体" w:hAnsi="宋体"/>
                <w:b/>
                <w:sz w:val="24"/>
              </w:rPr>
              <w:t>。</w:t>
            </w:r>
            <w:r>
              <w:rPr>
                <w:rFonts w:ascii="宋体" w:hAnsi="宋体"/>
                <w:b/>
                <w:sz w:val="24"/>
              </w:rPr>
              <w:t>从环保角度分析，本项目建设是可行的。</w:t>
            </w:r>
          </w:p>
          <w:p>
            <w:pPr>
              <w:adjustRightInd w:val="0"/>
              <w:snapToGrid w:val="0"/>
              <w:spacing w:line="360" w:lineRule="auto"/>
              <w:ind w:firstLine="482" w:firstLineChars="200"/>
              <w:rPr>
                <w:rFonts w:ascii="宋体" w:hAnsi="宋体"/>
                <w:b/>
                <w:sz w:val="24"/>
              </w:rPr>
            </w:pPr>
          </w:p>
          <w:p>
            <w:pPr>
              <w:adjustRightInd w:val="0"/>
              <w:snapToGrid w:val="0"/>
              <w:spacing w:line="360" w:lineRule="auto"/>
              <w:rPr>
                <w:rFonts w:ascii="宋体" w:hAnsi="宋体"/>
                <w:b/>
                <w:sz w:val="24"/>
              </w:rPr>
            </w:pPr>
          </w:p>
          <w:p>
            <w:pPr>
              <w:adjustRightInd w:val="0"/>
              <w:snapToGrid w:val="0"/>
              <w:spacing w:line="360" w:lineRule="auto"/>
              <w:rPr>
                <w:rFonts w:ascii="宋体" w:hAnsi="宋体"/>
                <w:b/>
                <w:sz w:val="24"/>
              </w:rPr>
            </w:pPr>
          </w:p>
          <w:p>
            <w:pPr>
              <w:adjustRightInd w:val="0"/>
              <w:snapToGrid w:val="0"/>
              <w:spacing w:line="360" w:lineRule="auto"/>
              <w:rPr>
                <w:rFonts w:ascii="宋体" w:hAnsi="宋体"/>
                <w:b/>
                <w:sz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6780" w:hRule="atLeast"/>
          <w:jc w:val="center"/>
        </w:trPr>
        <w:tc>
          <w:tcPr>
            <w:tcW w:w="9356" w:type="dxa"/>
          </w:tcPr>
          <w:p>
            <w:pPr>
              <w:spacing w:line="600" w:lineRule="exact"/>
              <w:rPr>
                <w:sz w:val="30"/>
              </w:rPr>
            </w:pPr>
            <w:r>
              <w:rPr>
                <w:rFonts w:hint="eastAsia"/>
                <w:sz w:val="30"/>
              </w:rPr>
              <w:t>预审意见：</w:t>
            </w:r>
          </w:p>
          <w:p>
            <w:pPr>
              <w:ind w:firstLine="600" w:firstLineChars="200"/>
              <w:rPr>
                <w:sz w:val="30"/>
              </w:rPr>
            </w:pPr>
          </w:p>
          <w:p>
            <w:pPr>
              <w:ind w:firstLine="600" w:firstLineChars="200"/>
              <w:rPr>
                <w:sz w:val="30"/>
              </w:rPr>
            </w:pPr>
          </w:p>
          <w:p>
            <w:pPr>
              <w:ind w:firstLine="600" w:firstLineChars="200"/>
              <w:rPr>
                <w:sz w:val="30"/>
              </w:rPr>
            </w:pPr>
          </w:p>
          <w:p>
            <w:pPr>
              <w:ind w:firstLine="600" w:firstLineChars="200"/>
              <w:rPr>
                <w:sz w:val="30"/>
              </w:rPr>
            </w:pPr>
          </w:p>
          <w:p>
            <w:pPr>
              <w:ind w:firstLine="600" w:firstLineChars="200"/>
              <w:rPr>
                <w:sz w:val="30"/>
              </w:rPr>
            </w:pPr>
          </w:p>
          <w:p>
            <w:pPr>
              <w:ind w:firstLine="600" w:firstLineChars="200"/>
              <w:rPr>
                <w:sz w:val="30"/>
              </w:rPr>
            </w:pPr>
          </w:p>
          <w:p>
            <w:pPr>
              <w:ind w:firstLine="600" w:firstLineChars="200"/>
              <w:rPr>
                <w:sz w:val="30"/>
              </w:rPr>
            </w:pPr>
          </w:p>
          <w:p>
            <w:pPr>
              <w:ind w:firstLine="600" w:firstLineChars="200"/>
              <w:rPr>
                <w:sz w:val="30"/>
              </w:rPr>
            </w:pPr>
            <w:r>
              <w:rPr>
                <w:rFonts w:hint="eastAsia"/>
                <w:sz w:val="30"/>
              </w:rPr>
              <w:t xml:space="preserve">                                           公  章</w:t>
            </w:r>
          </w:p>
          <w:p>
            <w:pPr>
              <w:adjustRightInd w:val="0"/>
              <w:snapToGrid w:val="0"/>
            </w:pPr>
            <w:r>
              <w:rPr>
                <w:rFonts w:hint="eastAsia"/>
                <w:sz w:val="30"/>
              </w:rPr>
              <w:t>经办人：                                  年     月     日</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6780" w:hRule="atLeast"/>
          <w:jc w:val="center"/>
        </w:trPr>
        <w:tc>
          <w:tcPr>
            <w:tcW w:w="9356" w:type="dxa"/>
          </w:tcPr>
          <w:p>
            <w:pPr>
              <w:tabs>
                <w:tab w:val="left" w:pos="7830"/>
              </w:tabs>
              <w:spacing w:line="360" w:lineRule="auto"/>
              <w:rPr>
                <w:sz w:val="30"/>
              </w:rPr>
            </w:pPr>
            <w:r>
              <w:rPr>
                <w:rFonts w:hint="eastAsia"/>
                <w:sz w:val="30"/>
              </w:rPr>
              <w:t>下一级环境保护行政主管部门审查意见：</w:t>
            </w:r>
          </w:p>
          <w:p>
            <w:pPr>
              <w:spacing w:line="480" w:lineRule="auto"/>
              <w:rPr>
                <w:rFonts w:ascii="宋体" w:hAnsi="宋体"/>
                <w:sz w:val="30"/>
                <w:szCs w:val="30"/>
              </w:rPr>
            </w:pPr>
          </w:p>
          <w:p>
            <w:pPr>
              <w:ind w:firstLine="600" w:firstLineChars="200"/>
              <w:rPr>
                <w:rFonts w:ascii="宋体" w:hAnsi="宋体"/>
                <w:sz w:val="30"/>
                <w:szCs w:val="30"/>
              </w:rPr>
            </w:pPr>
          </w:p>
          <w:p>
            <w:pPr>
              <w:rPr>
                <w:rFonts w:ascii="宋体" w:hAnsi="宋体"/>
                <w:sz w:val="30"/>
                <w:szCs w:val="30"/>
              </w:rPr>
            </w:pPr>
          </w:p>
          <w:p>
            <w:pPr>
              <w:rPr>
                <w:rFonts w:ascii="宋体" w:hAnsi="宋体"/>
                <w:sz w:val="30"/>
                <w:szCs w:val="30"/>
              </w:rPr>
            </w:pPr>
          </w:p>
          <w:p>
            <w:pPr>
              <w:ind w:firstLine="600" w:firstLineChars="200"/>
              <w:rPr>
                <w:rFonts w:ascii="宋体" w:hAnsi="宋体"/>
                <w:sz w:val="30"/>
                <w:szCs w:val="30"/>
              </w:rPr>
            </w:pPr>
          </w:p>
          <w:p>
            <w:pPr>
              <w:ind w:firstLine="600" w:firstLineChars="200"/>
              <w:rPr>
                <w:rFonts w:ascii="宋体" w:hAnsi="宋体"/>
                <w:sz w:val="30"/>
                <w:szCs w:val="30"/>
              </w:rPr>
            </w:pPr>
          </w:p>
          <w:p>
            <w:pPr>
              <w:ind w:firstLine="600" w:firstLineChars="200"/>
              <w:rPr>
                <w:sz w:val="30"/>
              </w:rPr>
            </w:pPr>
          </w:p>
          <w:p>
            <w:pPr>
              <w:ind w:firstLine="600" w:firstLineChars="200"/>
              <w:rPr>
                <w:sz w:val="30"/>
              </w:rPr>
            </w:pPr>
            <w:r>
              <w:rPr>
                <w:rFonts w:hint="eastAsia"/>
                <w:sz w:val="30"/>
              </w:rPr>
              <w:t xml:space="preserve">                                           公  章</w:t>
            </w:r>
          </w:p>
          <w:p>
            <w:pPr>
              <w:rPr>
                <w:sz w:val="30"/>
              </w:rPr>
            </w:pPr>
            <w:r>
              <w:rPr>
                <w:rFonts w:hint="eastAsia"/>
                <w:sz w:val="30"/>
              </w:rPr>
              <w:t>经办人：                                  年     月     日</w:t>
            </w:r>
          </w:p>
          <w:p>
            <w:pPr>
              <w:adjustRightInd w:val="0"/>
              <w:snapToGrid w:val="0"/>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10560" w:hRule="atLeast"/>
          <w:jc w:val="center"/>
        </w:trPr>
        <w:tc>
          <w:tcPr>
            <w:tcW w:w="9356" w:type="dxa"/>
          </w:tcPr>
          <w:p>
            <w:pPr>
              <w:spacing w:line="600" w:lineRule="exact"/>
              <w:rPr>
                <w:sz w:val="30"/>
              </w:rPr>
            </w:pPr>
            <w:r>
              <w:rPr>
                <w:rFonts w:hint="eastAsia"/>
                <w:sz w:val="30"/>
              </w:rPr>
              <w:t>审批意见：</w:t>
            </w:r>
          </w:p>
          <w:p>
            <w:pPr>
              <w:spacing w:line="480" w:lineRule="auto"/>
              <w:rPr>
                <w:rFonts w:ascii="宋体" w:hAnsi="宋体"/>
                <w:sz w:val="30"/>
                <w:szCs w:val="30"/>
              </w:rPr>
            </w:pPr>
          </w:p>
          <w:p>
            <w:pPr>
              <w:ind w:firstLine="600" w:firstLineChars="200"/>
              <w:rPr>
                <w:rFonts w:ascii="宋体" w:hAnsi="宋体"/>
                <w:sz w:val="30"/>
                <w:szCs w:val="30"/>
              </w:rPr>
            </w:pPr>
          </w:p>
          <w:p>
            <w:pPr>
              <w:rPr>
                <w:rFonts w:ascii="宋体" w:hAnsi="宋体"/>
                <w:sz w:val="30"/>
                <w:szCs w:val="30"/>
              </w:rPr>
            </w:pPr>
          </w:p>
          <w:p>
            <w:pPr>
              <w:rPr>
                <w:rFonts w:ascii="宋体" w:hAnsi="宋体"/>
                <w:sz w:val="30"/>
                <w:szCs w:val="30"/>
              </w:rPr>
            </w:pPr>
          </w:p>
          <w:p>
            <w:pPr>
              <w:ind w:firstLine="600" w:firstLineChars="200"/>
              <w:rPr>
                <w:rFonts w:ascii="宋体" w:hAnsi="宋体"/>
                <w:sz w:val="30"/>
                <w:szCs w:val="30"/>
              </w:rPr>
            </w:pPr>
          </w:p>
          <w:p>
            <w:pPr>
              <w:ind w:firstLine="600" w:firstLineChars="200"/>
              <w:rPr>
                <w:rFonts w:ascii="宋体" w:hAnsi="宋体"/>
                <w:sz w:val="30"/>
                <w:szCs w:val="30"/>
              </w:rPr>
            </w:pPr>
          </w:p>
          <w:p>
            <w:pPr>
              <w:ind w:firstLine="600" w:firstLineChars="200"/>
              <w:rPr>
                <w:rFonts w:ascii="宋体" w:hAnsi="宋体"/>
                <w:sz w:val="30"/>
                <w:szCs w:val="30"/>
              </w:rPr>
            </w:pPr>
          </w:p>
          <w:p>
            <w:pPr>
              <w:ind w:firstLine="600" w:firstLineChars="200"/>
              <w:rPr>
                <w:rFonts w:ascii="宋体" w:hAnsi="宋体"/>
                <w:sz w:val="30"/>
                <w:szCs w:val="30"/>
              </w:rPr>
            </w:pPr>
          </w:p>
          <w:p>
            <w:pPr>
              <w:ind w:firstLine="600" w:firstLineChars="200"/>
              <w:rPr>
                <w:rFonts w:ascii="宋体" w:hAnsi="宋体"/>
                <w:sz w:val="30"/>
                <w:szCs w:val="30"/>
              </w:rPr>
            </w:pPr>
          </w:p>
          <w:p>
            <w:pPr>
              <w:ind w:firstLine="600" w:firstLineChars="200"/>
              <w:rPr>
                <w:rFonts w:ascii="宋体" w:hAnsi="宋体"/>
                <w:sz w:val="30"/>
                <w:szCs w:val="30"/>
              </w:rPr>
            </w:pPr>
          </w:p>
          <w:p>
            <w:pPr>
              <w:ind w:firstLine="600" w:firstLineChars="200"/>
              <w:rPr>
                <w:rFonts w:ascii="宋体" w:hAnsi="宋体"/>
                <w:sz w:val="30"/>
                <w:szCs w:val="30"/>
              </w:rPr>
            </w:pPr>
          </w:p>
          <w:p>
            <w:pPr>
              <w:ind w:firstLine="600" w:firstLineChars="200"/>
              <w:rPr>
                <w:rFonts w:ascii="宋体" w:hAnsi="宋体"/>
                <w:sz w:val="30"/>
                <w:szCs w:val="30"/>
              </w:rPr>
            </w:pPr>
          </w:p>
          <w:p>
            <w:pPr>
              <w:ind w:firstLine="600" w:firstLineChars="200"/>
              <w:rPr>
                <w:rFonts w:ascii="宋体" w:hAnsi="宋体"/>
                <w:sz w:val="30"/>
                <w:szCs w:val="30"/>
              </w:rPr>
            </w:pPr>
          </w:p>
          <w:p>
            <w:pPr>
              <w:ind w:firstLine="600" w:firstLineChars="200"/>
              <w:rPr>
                <w:rFonts w:ascii="宋体" w:hAnsi="宋体"/>
                <w:sz w:val="30"/>
                <w:szCs w:val="30"/>
              </w:rPr>
            </w:pPr>
          </w:p>
          <w:p>
            <w:pPr>
              <w:ind w:firstLine="600" w:firstLineChars="200"/>
              <w:rPr>
                <w:rFonts w:ascii="宋体" w:hAnsi="宋体"/>
                <w:sz w:val="30"/>
                <w:szCs w:val="30"/>
              </w:rPr>
            </w:pPr>
          </w:p>
          <w:p>
            <w:pPr>
              <w:rPr>
                <w:rFonts w:ascii="宋体" w:hAnsi="宋体"/>
                <w:sz w:val="30"/>
                <w:szCs w:val="30"/>
              </w:rPr>
            </w:pPr>
          </w:p>
          <w:p>
            <w:pPr>
              <w:ind w:firstLine="600" w:firstLineChars="200"/>
              <w:rPr>
                <w:sz w:val="30"/>
              </w:rPr>
            </w:pPr>
          </w:p>
          <w:p>
            <w:pPr>
              <w:ind w:firstLine="600" w:firstLineChars="200"/>
              <w:rPr>
                <w:sz w:val="30"/>
              </w:rPr>
            </w:pPr>
          </w:p>
          <w:p>
            <w:pPr>
              <w:ind w:firstLine="600" w:firstLineChars="200"/>
              <w:rPr>
                <w:sz w:val="30"/>
              </w:rPr>
            </w:pPr>
            <w:r>
              <w:rPr>
                <w:rFonts w:hint="eastAsia"/>
                <w:sz w:val="30"/>
              </w:rPr>
              <w:t xml:space="preserve">                                           公  章</w:t>
            </w:r>
          </w:p>
          <w:p>
            <w:pPr>
              <w:rPr>
                <w:sz w:val="30"/>
              </w:rPr>
            </w:pPr>
            <w:r>
              <w:rPr>
                <w:rFonts w:hint="eastAsia"/>
                <w:sz w:val="30"/>
              </w:rPr>
              <w:t>经办人：                                  年     月     日</w:t>
            </w:r>
          </w:p>
          <w:p>
            <w:pPr>
              <w:rPr>
                <w:sz w:val="30"/>
              </w:rPr>
            </w:pPr>
          </w:p>
          <w:p>
            <w:pPr>
              <w:adjustRightInd w:val="0"/>
              <w:snapToGrid w:val="0"/>
              <w:spacing w:beforeLines="50" w:line="500" w:lineRule="exact"/>
              <w:jc w:val="center"/>
              <w:rPr>
                <w:b/>
                <w:bCs/>
                <w:sz w:val="32"/>
                <w:szCs w:val="32"/>
              </w:rPr>
            </w:pPr>
            <w:r>
              <w:rPr>
                <w:b/>
                <w:bCs/>
                <w:sz w:val="32"/>
                <w:szCs w:val="32"/>
              </w:rPr>
              <w:t>注    释</w:t>
            </w:r>
          </w:p>
          <w:p>
            <w:pPr>
              <w:adjustRightInd w:val="0"/>
              <w:snapToGrid w:val="0"/>
              <w:spacing w:line="440" w:lineRule="exact"/>
              <w:ind w:firstLine="240" w:firstLineChars="100"/>
              <w:rPr>
                <w:sz w:val="24"/>
                <w:szCs w:val="24"/>
              </w:rPr>
            </w:pPr>
            <w:r>
              <w:rPr>
                <w:sz w:val="24"/>
                <w:szCs w:val="24"/>
              </w:rPr>
              <w:t xml:space="preserve"> 一、本报告表应附以下附图、附件：</w:t>
            </w:r>
          </w:p>
          <w:p>
            <w:pPr>
              <w:adjustRightInd w:val="0"/>
              <w:snapToGrid w:val="0"/>
              <w:spacing w:line="440" w:lineRule="exact"/>
              <w:ind w:firstLine="480" w:firstLineChars="200"/>
              <w:jc w:val="left"/>
              <w:rPr>
                <w:rFonts w:ascii="宋体" w:hAnsi="宋体"/>
                <w:sz w:val="24"/>
                <w:szCs w:val="24"/>
              </w:rPr>
            </w:pPr>
            <w:r>
              <w:rPr>
                <w:rFonts w:hint="eastAsia" w:ascii="宋体" w:hAnsi="宋体"/>
                <w:sz w:val="24"/>
                <w:szCs w:val="24"/>
              </w:rPr>
              <w:t>附图</w:t>
            </w:r>
            <w:r>
              <w:rPr>
                <w:sz w:val="24"/>
                <w:szCs w:val="24"/>
              </w:rPr>
              <w:t>1</w:t>
            </w:r>
            <w:r>
              <w:rPr>
                <w:rFonts w:hint="eastAsia" w:ascii="宋体" w:hAnsi="宋体"/>
                <w:sz w:val="24"/>
                <w:szCs w:val="24"/>
              </w:rPr>
              <w:t>：项目地理位置示意图</w:t>
            </w:r>
          </w:p>
          <w:p>
            <w:pPr>
              <w:adjustRightInd w:val="0"/>
              <w:snapToGrid w:val="0"/>
              <w:spacing w:line="440" w:lineRule="exact"/>
              <w:ind w:firstLine="480" w:firstLineChars="200"/>
              <w:jc w:val="left"/>
              <w:rPr>
                <w:rFonts w:ascii="宋体" w:hAnsi="宋体"/>
                <w:sz w:val="24"/>
                <w:szCs w:val="24"/>
              </w:rPr>
            </w:pPr>
            <w:r>
              <w:rPr>
                <w:rFonts w:hint="eastAsia" w:ascii="宋体" w:hAnsi="宋体"/>
                <w:sz w:val="24"/>
                <w:szCs w:val="24"/>
              </w:rPr>
              <w:t>附图</w:t>
            </w:r>
            <w:r>
              <w:rPr>
                <w:sz w:val="24"/>
                <w:szCs w:val="24"/>
              </w:rPr>
              <w:t>2</w:t>
            </w:r>
            <w:r>
              <w:rPr>
                <w:rFonts w:hint="eastAsia" w:ascii="宋体" w:hAnsi="宋体"/>
                <w:sz w:val="24"/>
                <w:szCs w:val="24"/>
              </w:rPr>
              <w:t>：项目周围环境示意图</w:t>
            </w:r>
          </w:p>
          <w:p>
            <w:pPr>
              <w:adjustRightInd w:val="0"/>
              <w:snapToGrid w:val="0"/>
              <w:spacing w:line="440" w:lineRule="exact"/>
              <w:ind w:firstLine="480" w:firstLineChars="200"/>
              <w:jc w:val="left"/>
              <w:rPr>
                <w:rFonts w:ascii="宋体" w:hAnsi="宋体"/>
                <w:sz w:val="24"/>
                <w:szCs w:val="24"/>
              </w:rPr>
            </w:pPr>
            <w:r>
              <w:rPr>
                <w:rFonts w:hint="eastAsia" w:ascii="宋体" w:hAnsi="宋体"/>
                <w:sz w:val="24"/>
                <w:szCs w:val="24"/>
              </w:rPr>
              <w:t>附图</w:t>
            </w:r>
            <w:r>
              <w:rPr>
                <w:sz w:val="24"/>
                <w:szCs w:val="24"/>
              </w:rPr>
              <w:t>3</w:t>
            </w:r>
            <w:r>
              <w:rPr>
                <w:rFonts w:hint="eastAsia" w:ascii="宋体" w:hAnsi="宋体"/>
                <w:sz w:val="24"/>
                <w:szCs w:val="24"/>
              </w:rPr>
              <w:t>：项目厂区平面布置图</w:t>
            </w:r>
          </w:p>
          <w:p>
            <w:pPr>
              <w:adjustRightInd w:val="0"/>
              <w:snapToGrid w:val="0"/>
              <w:spacing w:line="440" w:lineRule="exact"/>
              <w:ind w:firstLine="480" w:firstLineChars="200"/>
              <w:jc w:val="left"/>
              <w:rPr>
                <w:rFonts w:ascii="宋体" w:hAnsi="宋体"/>
                <w:sz w:val="24"/>
                <w:szCs w:val="24"/>
              </w:rPr>
            </w:pPr>
            <w:r>
              <w:rPr>
                <w:rFonts w:hint="eastAsia" w:ascii="宋体" w:hAnsi="宋体"/>
                <w:sz w:val="24"/>
                <w:szCs w:val="24"/>
              </w:rPr>
              <w:t>附图</w:t>
            </w:r>
            <w:r>
              <w:rPr>
                <w:sz w:val="24"/>
                <w:szCs w:val="24"/>
              </w:rPr>
              <w:t>4</w:t>
            </w:r>
            <w:r>
              <w:rPr>
                <w:rFonts w:hint="eastAsia" w:ascii="宋体" w:hAnsi="宋体"/>
                <w:sz w:val="24"/>
                <w:szCs w:val="24"/>
              </w:rPr>
              <w:t>：项目厂区及周围环境实景图</w:t>
            </w:r>
          </w:p>
          <w:p>
            <w:pPr>
              <w:adjustRightInd w:val="0"/>
              <w:snapToGrid w:val="0"/>
              <w:spacing w:line="440" w:lineRule="exact"/>
              <w:ind w:firstLine="480" w:firstLineChars="200"/>
              <w:jc w:val="left"/>
              <w:rPr>
                <w:rFonts w:ascii="宋体" w:hAnsi="宋体"/>
                <w:sz w:val="24"/>
                <w:szCs w:val="24"/>
              </w:rPr>
            </w:pPr>
            <w:r>
              <w:rPr>
                <w:rFonts w:hint="eastAsia" w:ascii="宋体" w:hAnsi="宋体"/>
                <w:sz w:val="24"/>
                <w:szCs w:val="24"/>
              </w:rPr>
              <w:t>附图</w:t>
            </w:r>
            <w:r>
              <w:rPr>
                <w:sz w:val="24"/>
                <w:szCs w:val="24"/>
              </w:rPr>
              <w:t>5</w:t>
            </w:r>
            <w:r>
              <w:rPr>
                <w:rFonts w:hAnsi="宋体"/>
                <w:sz w:val="24"/>
                <w:szCs w:val="24"/>
              </w:rPr>
              <w:t>：</w:t>
            </w:r>
            <w:r>
              <w:rPr>
                <w:rFonts w:hint="eastAsia" w:ascii="宋体" w:hAnsi="宋体"/>
                <w:sz w:val="24"/>
                <w:szCs w:val="24"/>
              </w:rPr>
              <w:t>项目卫生防护距离示意图</w:t>
            </w:r>
          </w:p>
          <w:p>
            <w:pPr>
              <w:adjustRightInd w:val="0"/>
              <w:snapToGrid w:val="0"/>
              <w:spacing w:line="440" w:lineRule="exact"/>
              <w:ind w:firstLine="480" w:firstLineChars="200"/>
              <w:jc w:val="left"/>
              <w:rPr>
                <w:rFonts w:ascii="宋体" w:hAnsi="宋体"/>
                <w:sz w:val="24"/>
                <w:szCs w:val="24"/>
              </w:rPr>
            </w:pPr>
            <w:r>
              <w:rPr>
                <w:rFonts w:hint="eastAsia" w:ascii="宋体" w:hAnsi="宋体"/>
                <w:sz w:val="24"/>
                <w:szCs w:val="24"/>
              </w:rPr>
              <w:t>附件</w:t>
            </w:r>
            <w:r>
              <w:rPr>
                <w:sz w:val="24"/>
                <w:szCs w:val="24"/>
              </w:rPr>
              <w:t>1</w:t>
            </w:r>
            <w:r>
              <w:rPr>
                <w:rFonts w:hint="eastAsia" w:ascii="宋体" w:hAnsi="宋体"/>
                <w:sz w:val="24"/>
                <w:szCs w:val="24"/>
              </w:rPr>
              <w:t>：委托书</w:t>
            </w:r>
          </w:p>
          <w:p>
            <w:pPr>
              <w:adjustRightInd w:val="0"/>
              <w:snapToGrid w:val="0"/>
              <w:spacing w:line="440" w:lineRule="exact"/>
              <w:ind w:firstLine="480" w:firstLineChars="200"/>
              <w:jc w:val="left"/>
              <w:rPr>
                <w:rFonts w:ascii="宋体" w:hAnsi="宋体"/>
                <w:sz w:val="24"/>
                <w:szCs w:val="24"/>
              </w:rPr>
            </w:pPr>
            <w:r>
              <w:rPr>
                <w:rFonts w:hint="eastAsia" w:ascii="宋体" w:hAnsi="宋体"/>
                <w:sz w:val="24"/>
                <w:szCs w:val="24"/>
              </w:rPr>
              <w:t>附件</w:t>
            </w:r>
            <w:r>
              <w:rPr>
                <w:sz w:val="24"/>
                <w:szCs w:val="24"/>
              </w:rPr>
              <w:t>2</w:t>
            </w:r>
            <w:r>
              <w:rPr>
                <w:rFonts w:hAnsi="宋体"/>
                <w:sz w:val="24"/>
                <w:szCs w:val="24"/>
              </w:rPr>
              <w:t>：</w:t>
            </w:r>
            <w:r>
              <w:rPr>
                <w:rFonts w:hint="eastAsia" w:hAnsi="宋体"/>
                <w:sz w:val="24"/>
                <w:szCs w:val="24"/>
              </w:rPr>
              <w:t>营业执照</w:t>
            </w:r>
          </w:p>
          <w:p>
            <w:pPr>
              <w:adjustRightInd w:val="0"/>
              <w:snapToGrid w:val="0"/>
              <w:spacing w:line="440" w:lineRule="exact"/>
              <w:ind w:firstLine="480" w:firstLineChars="200"/>
              <w:jc w:val="left"/>
              <w:rPr>
                <w:rFonts w:ascii="宋体" w:hAnsi="宋体"/>
                <w:sz w:val="24"/>
                <w:szCs w:val="24"/>
              </w:rPr>
            </w:pPr>
            <w:r>
              <w:rPr>
                <w:rFonts w:hint="eastAsia" w:ascii="宋体" w:hAnsi="宋体"/>
                <w:sz w:val="24"/>
                <w:szCs w:val="24"/>
              </w:rPr>
              <w:t>附件</w:t>
            </w:r>
            <w:r>
              <w:rPr>
                <w:rFonts w:hint="eastAsia"/>
                <w:sz w:val="24"/>
                <w:szCs w:val="24"/>
              </w:rPr>
              <w:t>3</w:t>
            </w:r>
            <w:r>
              <w:rPr>
                <w:rFonts w:hint="eastAsia" w:ascii="宋体" w:hAnsi="宋体"/>
                <w:sz w:val="24"/>
                <w:szCs w:val="24"/>
              </w:rPr>
              <w:t>：发改委备案</w:t>
            </w:r>
          </w:p>
          <w:p>
            <w:pPr>
              <w:adjustRightInd w:val="0"/>
              <w:snapToGrid w:val="0"/>
              <w:spacing w:line="440" w:lineRule="exact"/>
              <w:ind w:firstLine="480" w:firstLineChars="200"/>
              <w:jc w:val="left"/>
              <w:rPr>
                <w:rFonts w:ascii="宋体" w:hAnsi="宋体"/>
                <w:sz w:val="24"/>
                <w:szCs w:val="24"/>
              </w:rPr>
            </w:pPr>
            <w:r>
              <w:rPr>
                <w:rFonts w:hint="eastAsia" w:ascii="宋体" w:hAnsi="宋体"/>
                <w:sz w:val="24"/>
                <w:szCs w:val="24"/>
              </w:rPr>
              <w:t>附件</w:t>
            </w:r>
            <w:r>
              <w:rPr>
                <w:rFonts w:hint="eastAsia"/>
                <w:sz w:val="24"/>
                <w:szCs w:val="24"/>
              </w:rPr>
              <w:t>4</w:t>
            </w:r>
            <w:r>
              <w:rPr>
                <w:rFonts w:hint="eastAsia" w:ascii="宋体" w:hAnsi="宋体"/>
                <w:sz w:val="24"/>
                <w:szCs w:val="24"/>
              </w:rPr>
              <w:t>：土地证</w:t>
            </w:r>
          </w:p>
          <w:p>
            <w:pPr>
              <w:adjustRightInd w:val="0"/>
              <w:snapToGrid w:val="0"/>
              <w:spacing w:line="440" w:lineRule="exact"/>
              <w:ind w:firstLine="480" w:firstLineChars="200"/>
              <w:jc w:val="left"/>
              <w:rPr>
                <w:rFonts w:ascii="宋体" w:hAnsi="宋体"/>
                <w:sz w:val="24"/>
                <w:szCs w:val="24"/>
              </w:rPr>
            </w:pPr>
            <w:r>
              <w:rPr>
                <w:rFonts w:hint="eastAsia" w:ascii="宋体" w:hAnsi="宋体"/>
                <w:sz w:val="24"/>
                <w:szCs w:val="24"/>
              </w:rPr>
              <w:t>附件</w:t>
            </w:r>
            <w:r>
              <w:rPr>
                <w:sz w:val="24"/>
                <w:szCs w:val="24"/>
              </w:rPr>
              <w:t>5</w:t>
            </w:r>
            <w:r>
              <w:rPr>
                <w:rFonts w:hint="eastAsia" w:ascii="宋体" w:hAnsi="宋体"/>
                <w:sz w:val="24"/>
                <w:szCs w:val="24"/>
              </w:rPr>
              <w:t>：土地租赁协议</w:t>
            </w:r>
          </w:p>
          <w:p>
            <w:pPr>
              <w:adjustRightInd w:val="0"/>
              <w:snapToGrid w:val="0"/>
              <w:spacing w:line="440" w:lineRule="exact"/>
              <w:ind w:firstLine="480" w:firstLineChars="200"/>
              <w:jc w:val="left"/>
              <w:rPr>
                <w:rFonts w:hAnsi="宋体"/>
                <w:sz w:val="24"/>
                <w:szCs w:val="24"/>
              </w:rPr>
            </w:pPr>
            <w:r>
              <w:rPr>
                <w:rFonts w:hint="eastAsia" w:ascii="宋体" w:hAnsi="宋体"/>
                <w:sz w:val="24"/>
                <w:szCs w:val="24"/>
              </w:rPr>
              <w:t>附件</w:t>
            </w:r>
            <w:r>
              <w:rPr>
                <w:rFonts w:hint="eastAsia"/>
                <w:sz w:val="24"/>
                <w:szCs w:val="24"/>
              </w:rPr>
              <w:t>6</w:t>
            </w:r>
            <w:r>
              <w:rPr>
                <w:rFonts w:hint="eastAsia" w:ascii="宋体" w:hAnsi="宋体"/>
                <w:sz w:val="24"/>
                <w:szCs w:val="24"/>
              </w:rPr>
              <w:t>：</w:t>
            </w:r>
            <w:r>
              <w:rPr>
                <w:rFonts w:hAnsi="宋体"/>
                <w:sz w:val="24"/>
                <w:szCs w:val="24"/>
              </w:rPr>
              <w:t>公参样本</w:t>
            </w:r>
          </w:p>
          <w:p>
            <w:pPr>
              <w:adjustRightInd w:val="0"/>
              <w:snapToGrid w:val="0"/>
              <w:spacing w:line="440" w:lineRule="exact"/>
              <w:ind w:firstLine="480" w:firstLineChars="200"/>
              <w:rPr>
                <w:sz w:val="24"/>
                <w:szCs w:val="24"/>
              </w:rPr>
            </w:pPr>
            <w:r>
              <w:rPr>
                <w:sz w:val="24"/>
                <w:szCs w:val="24"/>
              </w:rPr>
              <w:t>二、如果本报告表不能说明项目产生的污染及对环境造成的影响，应进行专项评价。根据建设项目的特点和当地环境特征，应选下列1～2项进行专项评价。</w:t>
            </w:r>
          </w:p>
          <w:p>
            <w:pPr>
              <w:adjustRightInd w:val="0"/>
              <w:snapToGrid w:val="0"/>
              <w:spacing w:line="440" w:lineRule="exact"/>
              <w:ind w:firstLine="539"/>
              <w:rPr>
                <w:sz w:val="24"/>
                <w:szCs w:val="24"/>
              </w:rPr>
            </w:pPr>
            <w:r>
              <w:rPr>
                <w:sz w:val="24"/>
                <w:szCs w:val="24"/>
              </w:rPr>
              <w:t>1、大气环境影响专项评价</w:t>
            </w:r>
          </w:p>
          <w:p>
            <w:pPr>
              <w:adjustRightInd w:val="0"/>
              <w:snapToGrid w:val="0"/>
              <w:spacing w:line="440" w:lineRule="exact"/>
              <w:ind w:firstLine="540"/>
              <w:rPr>
                <w:sz w:val="24"/>
                <w:szCs w:val="24"/>
              </w:rPr>
            </w:pPr>
            <w:r>
              <w:rPr>
                <w:sz w:val="24"/>
                <w:szCs w:val="24"/>
              </w:rPr>
              <w:t>2、水环境影响专项评价（包括地表水和地下水）</w:t>
            </w:r>
          </w:p>
          <w:p>
            <w:pPr>
              <w:adjustRightInd w:val="0"/>
              <w:snapToGrid w:val="0"/>
              <w:spacing w:line="440" w:lineRule="exact"/>
              <w:ind w:firstLine="540"/>
              <w:rPr>
                <w:sz w:val="24"/>
                <w:szCs w:val="24"/>
              </w:rPr>
            </w:pPr>
            <w:r>
              <w:rPr>
                <w:sz w:val="24"/>
                <w:szCs w:val="24"/>
              </w:rPr>
              <w:t>3、生态影响专项评价</w:t>
            </w:r>
          </w:p>
          <w:p>
            <w:pPr>
              <w:adjustRightInd w:val="0"/>
              <w:snapToGrid w:val="0"/>
              <w:spacing w:line="440" w:lineRule="exact"/>
              <w:ind w:firstLine="540"/>
              <w:rPr>
                <w:sz w:val="24"/>
                <w:szCs w:val="24"/>
              </w:rPr>
            </w:pPr>
            <w:r>
              <w:rPr>
                <w:sz w:val="24"/>
                <w:szCs w:val="24"/>
              </w:rPr>
              <w:t>4、声环境专项评价</w:t>
            </w:r>
          </w:p>
          <w:p>
            <w:pPr>
              <w:adjustRightInd w:val="0"/>
              <w:snapToGrid w:val="0"/>
              <w:spacing w:line="440" w:lineRule="exact"/>
              <w:ind w:firstLine="540"/>
              <w:rPr>
                <w:sz w:val="24"/>
                <w:szCs w:val="24"/>
              </w:rPr>
            </w:pPr>
            <w:r>
              <w:rPr>
                <w:sz w:val="24"/>
                <w:szCs w:val="24"/>
              </w:rPr>
              <w:t>5、土壤影响专项评价</w:t>
            </w:r>
          </w:p>
          <w:p>
            <w:pPr>
              <w:adjustRightInd w:val="0"/>
              <w:snapToGrid w:val="0"/>
              <w:spacing w:line="440" w:lineRule="exact"/>
              <w:ind w:firstLine="540"/>
              <w:rPr>
                <w:sz w:val="24"/>
                <w:szCs w:val="24"/>
              </w:rPr>
            </w:pPr>
            <w:r>
              <w:rPr>
                <w:sz w:val="24"/>
                <w:szCs w:val="24"/>
              </w:rPr>
              <w:t>6、固定废物影响专项评价</w:t>
            </w:r>
          </w:p>
          <w:p>
            <w:pPr>
              <w:spacing w:line="440" w:lineRule="exact"/>
              <w:rPr>
                <w:sz w:val="24"/>
                <w:szCs w:val="24"/>
              </w:rPr>
            </w:pPr>
            <w:r>
              <w:rPr>
                <w:sz w:val="24"/>
                <w:szCs w:val="24"/>
              </w:rPr>
              <w:t>以上专项评价未包括的可另列专项，专项评价按照《环境影响评价技术导则》中的要求进行。</w:t>
            </w:r>
          </w:p>
          <w:p>
            <w:pPr>
              <w:spacing w:line="440" w:lineRule="exact"/>
              <w:rPr>
                <w:sz w:val="24"/>
                <w:szCs w:val="24"/>
              </w:rPr>
            </w:pPr>
          </w:p>
          <w:p>
            <w:pPr>
              <w:spacing w:line="440" w:lineRule="exact"/>
              <w:rPr>
                <w:sz w:val="24"/>
                <w:szCs w:val="24"/>
              </w:rPr>
            </w:pPr>
          </w:p>
          <w:p>
            <w:pPr>
              <w:spacing w:line="440" w:lineRule="exact"/>
              <w:rPr>
                <w:sz w:val="24"/>
                <w:szCs w:val="24"/>
              </w:rPr>
            </w:pPr>
          </w:p>
          <w:p>
            <w:pPr>
              <w:spacing w:line="440" w:lineRule="exact"/>
              <w:rPr>
                <w:sz w:val="24"/>
                <w:szCs w:val="24"/>
              </w:rPr>
            </w:pPr>
          </w:p>
          <w:p>
            <w:pPr>
              <w:spacing w:line="440" w:lineRule="exact"/>
              <w:rPr>
                <w:sz w:val="24"/>
                <w:szCs w:val="24"/>
              </w:rPr>
            </w:pPr>
          </w:p>
          <w:p>
            <w:pPr>
              <w:spacing w:line="440" w:lineRule="exact"/>
              <w:rPr>
                <w:sz w:val="30"/>
              </w:rPr>
            </w:pPr>
          </w:p>
          <w:p>
            <w:pPr>
              <w:spacing w:line="440" w:lineRule="exact"/>
              <w:rPr>
                <w:sz w:val="30"/>
              </w:rPr>
            </w:pPr>
          </w:p>
        </w:tc>
      </w:tr>
    </w:tbl>
    <w:p>
      <w:pPr>
        <w:adjustRightInd w:val="0"/>
        <w:snapToGrid w:val="0"/>
        <w:spacing w:line="360" w:lineRule="auto"/>
        <w:jc w:val="left"/>
      </w:pPr>
    </w:p>
    <w:sectPr>
      <w:footerReference r:id="rId5" w:type="first"/>
      <w:footerReference r:id="rId3" w:type="default"/>
      <w:footerReference r:id="rId4" w:type="even"/>
      <w:pgSz w:w="11906" w:h="16838"/>
      <w:pgMar w:top="1531" w:right="1701" w:bottom="1531" w:left="1701" w:header="851" w:footer="992" w:gutter="0"/>
      <w:pgNumType w:fmt="numberInDash" w:start="0"/>
      <w:cols w:space="720" w:num="1"/>
      <w:titlePg/>
      <w:docGrid w:type="lines" w:linePitch="31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方正小标宋简体">
    <w:altName w:val="宋体"/>
    <w:panose1 w:val="00000000000000000000"/>
    <w:charset w:val="86"/>
    <w:family w:val="auto"/>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892" w:wrap="around" w:vAnchor="text" w:hAnchor="margin" w:xAlign="center" w:y="7"/>
      <w:jc w:val="center"/>
      <w:rPr>
        <w:rStyle w:val="16"/>
        <w:rFonts w:ascii="宋体" w:hAnsi="宋体"/>
        <w:sz w:val="21"/>
        <w:szCs w:val="21"/>
      </w:rPr>
    </w:pPr>
    <w:r>
      <w:rPr>
        <w:rFonts w:ascii="宋体" w:hAnsi="宋体"/>
        <w:sz w:val="21"/>
        <w:szCs w:val="21"/>
      </w:rPr>
      <w:fldChar w:fldCharType="begin"/>
    </w:r>
    <w:r>
      <w:rPr>
        <w:rStyle w:val="16"/>
        <w:rFonts w:ascii="宋体" w:hAnsi="宋体"/>
        <w:sz w:val="21"/>
        <w:szCs w:val="21"/>
      </w:rPr>
      <w:instrText xml:space="preserve">PAGE  </w:instrText>
    </w:r>
    <w:r>
      <w:rPr>
        <w:rFonts w:ascii="宋体" w:hAnsi="宋体"/>
        <w:sz w:val="21"/>
        <w:szCs w:val="21"/>
      </w:rPr>
      <w:fldChar w:fldCharType="separate"/>
    </w:r>
    <w:r>
      <w:rPr>
        <w:rStyle w:val="16"/>
        <w:rFonts w:ascii="宋体" w:hAnsi="宋体"/>
        <w:sz w:val="21"/>
        <w:szCs w:val="21"/>
      </w:rPr>
      <w:t>- 18 -</w:t>
    </w:r>
    <w:r>
      <w:rPr>
        <w:rFonts w:ascii="宋体" w:hAnsi="宋体"/>
        <w:sz w:val="21"/>
        <w:szCs w:val="21"/>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6"/>
      </w:rPr>
    </w:pPr>
    <w:r>
      <w:fldChar w:fldCharType="begin"/>
    </w:r>
    <w:r>
      <w:rPr>
        <w:rStyle w:val="16"/>
      </w:rPr>
      <w:instrText xml:space="preserve">PAGE  </w:instrText>
    </w:r>
    <w: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892" w:wrap="around" w:vAnchor="text" w:hAnchor="margin" w:xAlign="center" w:y="1"/>
      <w:jc w:val="center"/>
      <w:rPr>
        <w:rStyle w:val="16"/>
        <w:rFonts w:ascii="宋体" w:hAnsi="宋体"/>
        <w:sz w:val="21"/>
        <w:szCs w:val="21"/>
      </w:rPr>
    </w:pP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690FDF"/>
    <w:rsid w:val="0000060C"/>
    <w:rsid w:val="000009C2"/>
    <w:rsid w:val="00000AD2"/>
    <w:rsid w:val="00000CA4"/>
    <w:rsid w:val="00001CFD"/>
    <w:rsid w:val="00001DD5"/>
    <w:rsid w:val="00001F95"/>
    <w:rsid w:val="000020CB"/>
    <w:rsid w:val="000022AB"/>
    <w:rsid w:val="00002B08"/>
    <w:rsid w:val="00002DC1"/>
    <w:rsid w:val="00002E5D"/>
    <w:rsid w:val="0000394A"/>
    <w:rsid w:val="00003AFC"/>
    <w:rsid w:val="0000496F"/>
    <w:rsid w:val="00004E3F"/>
    <w:rsid w:val="00004F45"/>
    <w:rsid w:val="0000571C"/>
    <w:rsid w:val="00005AD6"/>
    <w:rsid w:val="000067D0"/>
    <w:rsid w:val="00006E17"/>
    <w:rsid w:val="0000720F"/>
    <w:rsid w:val="000078AB"/>
    <w:rsid w:val="00007913"/>
    <w:rsid w:val="00007BBF"/>
    <w:rsid w:val="00007C0B"/>
    <w:rsid w:val="00010270"/>
    <w:rsid w:val="00010297"/>
    <w:rsid w:val="000102E4"/>
    <w:rsid w:val="00010CEE"/>
    <w:rsid w:val="000118B3"/>
    <w:rsid w:val="00011A8B"/>
    <w:rsid w:val="00012101"/>
    <w:rsid w:val="0001250E"/>
    <w:rsid w:val="00012FDC"/>
    <w:rsid w:val="000132C1"/>
    <w:rsid w:val="00013C1A"/>
    <w:rsid w:val="00014138"/>
    <w:rsid w:val="00014251"/>
    <w:rsid w:val="00014B30"/>
    <w:rsid w:val="000154B4"/>
    <w:rsid w:val="00016862"/>
    <w:rsid w:val="0001759F"/>
    <w:rsid w:val="00017711"/>
    <w:rsid w:val="00020891"/>
    <w:rsid w:val="00020F82"/>
    <w:rsid w:val="00021352"/>
    <w:rsid w:val="000214E7"/>
    <w:rsid w:val="0002189E"/>
    <w:rsid w:val="000218C2"/>
    <w:rsid w:val="00021A1C"/>
    <w:rsid w:val="0002258A"/>
    <w:rsid w:val="00022FBA"/>
    <w:rsid w:val="00023A40"/>
    <w:rsid w:val="00024808"/>
    <w:rsid w:val="000258E0"/>
    <w:rsid w:val="00025FDC"/>
    <w:rsid w:val="00026161"/>
    <w:rsid w:val="0002689E"/>
    <w:rsid w:val="000268F6"/>
    <w:rsid w:val="00030135"/>
    <w:rsid w:val="000303AF"/>
    <w:rsid w:val="00030BC5"/>
    <w:rsid w:val="00030E35"/>
    <w:rsid w:val="000311BD"/>
    <w:rsid w:val="00031A8A"/>
    <w:rsid w:val="00031B2B"/>
    <w:rsid w:val="00032106"/>
    <w:rsid w:val="0003221E"/>
    <w:rsid w:val="0003315E"/>
    <w:rsid w:val="00033A19"/>
    <w:rsid w:val="00033D00"/>
    <w:rsid w:val="000343F5"/>
    <w:rsid w:val="000343FB"/>
    <w:rsid w:val="000348BC"/>
    <w:rsid w:val="00034A7E"/>
    <w:rsid w:val="00034C4B"/>
    <w:rsid w:val="00034D36"/>
    <w:rsid w:val="00035257"/>
    <w:rsid w:val="00035651"/>
    <w:rsid w:val="000358E1"/>
    <w:rsid w:val="00035C1F"/>
    <w:rsid w:val="00035F8C"/>
    <w:rsid w:val="00037141"/>
    <w:rsid w:val="000373EB"/>
    <w:rsid w:val="000377AA"/>
    <w:rsid w:val="00037855"/>
    <w:rsid w:val="00037D41"/>
    <w:rsid w:val="00037DA2"/>
    <w:rsid w:val="00037E65"/>
    <w:rsid w:val="00037EA3"/>
    <w:rsid w:val="0004062D"/>
    <w:rsid w:val="00040667"/>
    <w:rsid w:val="00040765"/>
    <w:rsid w:val="000407A8"/>
    <w:rsid w:val="00040969"/>
    <w:rsid w:val="000412A9"/>
    <w:rsid w:val="000412F7"/>
    <w:rsid w:val="00041FE4"/>
    <w:rsid w:val="000425E3"/>
    <w:rsid w:val="00042E12"/>
    <w:rsid w:val="00043357"/>
    <w:rsid w:val="00043652"/>
    <w:rsid w:val="000443C6"/>
    <w:rsid w:val="000445B5"/>
    <w:rsid w:val="00044931"/>
    <w:rsid w:val="00045064"/>
    <w:rsid w:val="00045129"/>
    <w:rsid w:val="00045517"/>
    <w:rsid w:val="000459EA"/>
    <w:rsid w:val="00046004"/>
    <w:rsid w:val="00046CC1"/>
    <w:rsid w:val="00046E00"/>
    <w:rsid w:val="00047ECC"/>
    <w:rsid w:val="0005004D"/>
    <w:rsid w:val="0005046B"/>
    <w:rsid w:val="00050B4C"/>
    <w:rsid w:val="00050D69"/>
    <w:rsid w:val="00050F82"/>
    <w:rsid w:val="00051155"/>
    <w:rsid w:val="000515DE"/>
    <w:rsid w:val="000517AE"/>
    <w:rsid w:val="000517B0"/>
    <w:rsid w:val="00051B2D"/>
    <w:rsid w:val="00051E11"/>
    <w:rsid w:val="00051E1A"/>
    <w:rsid w:val="00051EA8"/>
    <w:rsid w:val="00052418"/>
    <w:rsid w:val="00052B7C"/>
    <w:rsid w:val="00052C11"/>
    <w:rsid w:val="00052CF5"/>
    <w:rsid w:val="00053773"/>
    <w:rsid w:val="0005384F"/>
    <w:rsid w:val="00053D8C"/>
    <w:rsid w:val="00053DFC"/>
    <w:rsid w:val="00053E29"/>
    <w:rsid w:val="00054CFB"/>
    <w:rsid w:val="00055F1A"/>
    <w:rsid w:val="0005649A"/>
    <w:rsid w:val="00056A4B"/>
    <w:rsid w:val="00056A50"/>
    <w:rsid w:val="00056DDE"/>
    <w:rsid w:val="0005744E"/>
    <w:rsid w:val="000576F1"/>
    <w:rsid w:val="0005792C"/>
    <w:rsid w:val="000579BD"/>
    <w:rsid w:val="000601C3"/>
    <w:rsid w:val="00061B5F"/>
    <w:rsid w:val="000622A5"/>
    <w:rsid w:val="000623B1"/>
    <w:rsid w:val="00062572"/>
    <w:rsid w:val="0006298C"/>
    <w:rsid w:val="00062EB2"/>
    <w:rsid w:val="0006396F"/>
    <w:rsid w:val="00063B35"/>
    <w:rsid w:val="00063CBF"/>
    <w:rsid w:val="00063E5C"/>
    <w:rsid w:val="00064032"/>
    <w:rsid w:val="00064321"/>
    <w:rsid w:val="00064D43"/>
    <w:rsid w:val="000654D1"/>
    <w:rsid w:val="00065502"/>
    <w:rsid w:val="00065707"/>
    <w:rsid w:val="00065913"/>
    <w:rsid w:val="00065B01"/>
    <w:rsid w:val="0006602E"/>
    <w:rsid w:val="00066913"/>
    <w:rsid w:val="0006757F"/>
    <w:rsid w:val="00067664"/>
    <w:rsid w:val="000679DB"/>
    <w:rsid w:val="00070125"/>
    <w:rsid w:val="00070BDB"/>
    <w:rsid w:val="00070E74"/>
    <w:rsid w:val="000718DD"/>
    <w:rsid w:val="00071BD8"/>
    <w:rsid w:val="00071DA4"/>
    <w:rsid w:val="0007271F"/>
    <w:rsid w:val="00072E10"/>
    <w:rsid w:val="00073301"/>
    <w:rsid w:val="000738A5"/>
    <w:rsid w:val="00073917"/>
    <w:rsid w:val="00073D89"/>
    <w:rsid w:val="00073E81"/>
    <w:rsid w:val="000742B4"/>
    <w:rsid w:val="0007468D"/>
    <w:rsid w:val="0007542A"/>
    <w:rsid w:val="0007551B"/>
    <w:rsid w:val="00075C13"/>
    <w:rsid w:val="00076474"/>
    <w:rsid w:val="0007666B"/>
    <w:rsid w:val="00076812"/>
    <w:rsid w:val="000769D8"/>
    <w:rsid w:val="00076D2B"/>
    <w:rsid w:val="000772EA"/>
    <w:rsid w:val="00077FD1"/>
    <w:rsid w:val="00080056"/>
    <w:rsid w:val="00080122"/>
    <w:rsid w:val="000809D9"/>
    <w:rsid w:val="0008110E"/>
    <w:rsid w:val="000813BB"/>
    <w:rsid w:val="00081B2A"/>
    <w:rsid w:val="00081D9B"/>
    <w:rsid w:val="0008235A"/>
    <w:rsid w:val="00082668"/>
    <w:rsid w:val="0008283E"/>
    <w:rsid w:val="0008376F"/>
    <w:rsid w:val="00083F80"/>
    <w:rsid w:val="000841BB"/>
    <w:rsid w:val="00084385"/>
    <w:rsid w:val="00084D00"/>
    <w:rsid w:val="0008510B"/>
    <w:rsid w:val="00085178"/>
    <w:rsid w:val="00085A2D"/>
    <w:rsid w:val="00085CE7"/>
    <w:rsid w:val="00085E56"/>
    <w:rsid w:val="000861B6"/>
    <w:rsid w:val="000874CF"/>
    <w:rsid w:val="00087888"/>
    <w:rsid w:val="00087A71"/>
    <w:rsid w:val="00087A77"/>
    <w:rsid w:val="0009026C"/>
    <w:rsid w:val="000918A3"/>
    <w:rsid w:val="000918CF"/>
    <w:rsid w:val="00091FDB"/>
    <w:rsid w:val="00092D84"/>
    <w:rsid w:val="00092FB6"/>
    <w:rsid w:val="00093194"/>
    <w:rsid w:val="00093902"/>
    <w:rsid w:val="00093C1D"/>
    <w:rsid w:val="00093CDB"/>
    <w:rsid w:val="0009447E"/>
    <w:rsid w:val="00094C24"/>
    <w:rsid w:val="00094D0D"/>
    <w:rsid w:val="000955FE"/>
    <w:rsid w:val="00095609"/>
    <w:rsid w:val="00095CC2"/>
    <w:rsid w:val="0009657C"/>
    <w:rsid w:val="0009666C"/>
    <w:rsid w:val="000967FD"/>
    <w:rsid w:val="00096E8F"/>
    <w:rsid w:val="000977C0"/>
    <w:rsid w:val="000979B4"/>
    <w:rsid w:val="00097C98"/>
    <w:rsid w:val="00097ED0"/>
    <w:rsid w:val="000A00CA"/>
    <w:rsid w:val="000A0141"/>
    <w:rsid w:val="000A01A1"/>
    <w:rsid w:val="000A08FF"/>
    <w:rsid w:val="000A0B60"/>
    <w:rsid w:val="000A0F33"/>
    <w:rsid w:val="000A1DEF"/>
    <w:rsid w:val="000A2B7F"/>
    <w:rsid w:val="000A2B83"/>
    <w:rsid w:val="000A347E"/>
    <w:rsid w:val="000A4220"/>
    <w:rsid w:val="000A4291"/>
    <w:rsid w:val="000A43E1"/>
    <w:rsid w:val="000A49FC"/>
    <w:rsid w:val="000A4EC2"/>
    <w:rsid w:val="000A4FF0"/>
    <w:rsid w:val="000A53D5"/>
    <w:rsid w:val="000A5728"/>
    <w:rsid w:val="000A5822"/>
    <w:rsid w:val="000A5933"/>
    <w:rsid w:val="000A5F2C"/>
    <w:rsid w:val="000A6464"/>
    <w:rsid w:val="000A74F9"/>
    <w:rsid w:val="000A7DC6"/>
    <w:rsid w:val="000B0AFE"/>
    <w:rsid w:val="000B0B6B"/>
    <w:rsid w:val="000B18BC"/>
    <w:rsid w:val="000B1A18"/>
    <w:rsid w:val="000B1F00"/>
    <w:rsid w:val="000B21C3"/>
    <w:rsid w:val="000B2749"/>
    <w:rsid w:val="000B29F2"/>
    <w:rsid w:val="000B2CFF"/>
    <w:rsid w:val="000B3046"/>
    <w:rsid w:val="000B3925"/>
    <w:rsid w:val="000B48BD"/>
    <w:rsid w:val="000B4E46"/>
    <w:rsid w:val="000B6268"/>
    <w:rsid w:val="000B6305"/>
    <w:rsid w:val="000B64E1"/>
    <w:rsid w:val="000B6B97"/>
    <w:rsid w:val="000B6CDA"/>
    <w:rsid w:val="000B7069"/>
    <w:rsid w:val="000B753B"/>
    <w:rsid w:val="000B7544"/>
    <w:rsid w:val="000B765C"/>
    <w:rsid w:val="000B76ED"/>
    <w:rsid w:val="000C0FB5"/>
    <w:rsid w:val="000C0FF7"/>
    <w:rsid w:val="000C11D5"/>
    <w:rsid w:val="000C128C"/>
    <w:rsid w:val="000C188C"/>
    <w:rsid w:val="000C25FC"/>
    <w:rsid w:val="000C2E0D"/>
    <w:rsid w:val="000C3008"/>
    <w:rsid w:val="000C3A0B"/>
    <w:rsid w:val="000C3EB6"/>
    <w:rsid w:val="000C484D"/>
    <w:rsid w:val="000C4916"/>
    <w:rsid w:val="000C5997"/>
    <w:rsid w:val="000C5CF3"/>
    <w:rsid w:val="000C6458"/>
    <w:rsid w:val="000C6684"/>
    <w:rsid w:val="000C6E05"/>
    <w:rsid w:val="000C6F6E"/>
    <w:rsid w:val="000C75C3"/>
    <w:rsid w:val="000C796D"/>
    <w:rsid w:val="000C7C14"/>
    <w:rsid w:val="000C7DD8"/>
    <w:rsid w:val="000D00F3"/>
    <w:rsid w:val="000D09D2"/>
    <w:rsid w:val="000D0AF2"/>
    <w:rsid w:val="000D19FF"/>
    <w:rsid w:val="000D1A46"/>
    <w:rsid w:val="000D319F"/>
    <w:rsid w:val="000D335F"/>
    <w:rsid w:val="000D33CA"/>
    <w:rsid w:val="000D3A87"/>
    <w:rsid w:val="000D42A7"/>
    <w:rsid w:val="000D42E9"/>
    <w:rsid w:val="000D4576"/>
    <w:rsid w:val="000D46F3"/>
    <w:rsid w:val="000D4BCB"/>
    <w:rsid w:val="000D55C0"/>
    <w:rsid w:val="000D5999"/>
    <w:rsid w:val="000D5ED2"/>
    <w:rsid w:val="000D6244"/>
    <w:rsid w:val="000D6621"/>
    <w:rsid w:val="000D6C8C"/>
    <w:rsid w:val="000D6E75"/>
    <w:rsid w:val="000D6EFA"/>
    <w:rsid w:val="000D6F0D"/>
    <w:rsid w:val="000D70DF"/>
    <w:rsid w:val="000D727A"/>
    <w:rsid w:val="000D7440"/>
    <w:rsid w:val="000D7BA9"/>
    <w:rsid w:val="000E0298"/>
    <w:rsid w:val="000E0582"/>
    <w:rsid w:val="000E0AB0"/>
    <w:rsid w:val="000E1BE9"/>
    <w:rsid w:val="000E2CD0"/>
    <w:rsid w:val="000E2CE8"/>
    <w:rsid w:val="000E3703"/>
    <w:rsid w:val="000E392C"/>
    <w:rsid w:val="000E3BEF"/>
    <w:rsid w:val="000E3C02"/>
    <w:rsid w:val="000E451E"/>
    <w:rsid w:val="000E4C21"/>
    <w:rsid w:val="000E4EEB"/>
    <w:rsid w:val="000E51E3"/>
    <w:rsid w:val="000E5884"/>
    <w:rsid w:val="000E5B23"/>
    <w:rsid w:val="000E5D0A"/>
    <w:rsid w:val="000E6341"/>
    <w:rsid w:val="000E65A7"/>
    <w:rsid w:val="000E6818"/>
    <w:rsid w:val="000E7085"/>
    <w:rsid w:val="000E7365"/>
    <w:rsid w:val="000E7D04"/>
    <w:rsid w:val="000E7EEA"/>
    <w:rsid w:val="000F01E2"/>
    <w:rsid w:val="000F0E35"/>
    <w:rsid w:val="000F0F6B"/>
    <w:rsid w:val="000F16D0"/>
    <w:rsid w:val="000F1B2F"/>
    <w:rsid w:val="000F1F4F"/>
    <w:rsid w:val="000F24EC"/>
    <w:rsid w:val="000F2649"/>
    <w:rsid w:val="000F2CC4"/>
    <w:rsid w:val="000F3B2B"/>
    <w:rsid w:val="000F4693"/>
    <w:rsid w:val="000F490B"/>
    <w:rsid w:val="000F4CEC"/>
    <w:rsid w:val="000F54AD"/>
    <w:rsid w:val="000F5A42"/>
    <w:rsid w:val="000F5C17"/>
    <w:rsid w:val="000F5C5D"/>
    <w:rsid w:val="000F5F3C"/>
    <w:rsid w:val="000F6010"/>
    <w:rsid w:val="000F6230"/>
    <w:rsid w:val="000F6338"/>
    <w:rsid w:val="000F64BF"/>
    <w:rsid w:val="000F6598"/>
    <w:rsid w:val="000F6FAB"/>
    <w:rsid w:val="000F729A"/>
    <w:rsid w:val="000F75F4"/>
    <w:rsid w:val="000F7BC9"/>
    <w:rsid w:val="001001C8"/>
    <w:rsid w:val="00100219"/>
    <w:rsid w:val="00100795"/>
    <w:rsid w:val="00101308"/>
    <w:rsid w:val="00101AB3"/>
    <w:rsid w:val="00102268"/>
    <w:rsid w:val="0010229C"/>
    <w:rsid w:val="0010232A"/>
    <w:rsid w:val="0010259A"/>
    <w:rsid w:val="001025F7"/>
    <w:rsid w:val="00102CB5"/>
    <w:rsid w:val="00102F4D"/>
    <w:rsid w:val="00103001"/>
    <w:rsid w:val="00103640"/>
    <w:rsid w:val="001043A2"/>
    <w:rsid w:val="001043F5"/>
    <w:rsid w:val="0010480D"/>
    <w:rsid w:val="00105113"/>
    <w:rsid w:val="001057E8"/>
    <w:rsid w:val="00105903"/>
    <w:rsid w:val="00105A1F"/>
    <w:rsid w:val="00106066"/>
    <w:rsid w:val="001060EF"/>
    <w:rsid w:val="00106F07"/>
    <w:rsid w:val="00106FB4"/>
    <w:rsid w:val="001072EB"/>
    <w:rsid w:val="00107754"/>
    <w:rsid w:val="00110365"/>
    <w:rsid w:val="0011086A"/>
    <w:rsid w:val="00110BF6"/>
    <w:rsid w:val="00112058"/>
    <w:rsid w:val="001124E1"/>
    <w:rsid w:val="00112768"/>
    <w:rsid w:val="00112D5E"/>
    <w:rsid w:val="00112E57"/>
    <w:rsid w:val="0011350B"/>
    <w:rsid w:val="00113F47"/>
    <w:rsid w:val="00113F5E"/>
    <w:rsid w:val="001145F8"/>
    <w:rsid w:val="00114D31"/>
    <w:rsid w:val="0011674B"/>
    <w:rsid w:val="00116B55"/>
    <w:rsid w:val="001172E7"/>
    <w:rsid w:val="00117664"/>
    <w:rsid w:val="00117AEA"/>
    <w:rsid w:val="00117B17"/>
    <w:rsid w:val="001202EB"/>
    <w:rsid w:val="00120429"/>
    <w:rsid w:val="00121244"/>
    <w:rsid w:val="0012180A"/>
    <w:rsid w:val="0012188A"/>
    <w:rsid w:val="00121EA6"/>
    <w:rsid w:val="00121F3B"/>
    <w:rsid w:val="0012202D"/>
    <w:rsid w:val="00122BD5"/>
    <w:rsid w:val="0012305B"/>
    <w:rsid w:val="00123A1E"/>
    <w:rsid w:val="00123CBA"/>
    <w:rsid w:val="00123E1A"/>
    <w:rsid w:val="00123ED1"/>
    <w:rsid w:val="00124923"/>
    <w:rsid w:val="00124DB4"/>
    <w:rsid w:val="00124F55"/>
    <w:rsid w:val="00124FD1"/>
    <w:rsid w:val="0012540A"/>
    <w:rsid w:val="001258AF"/>
    <w:rsid w:val="00125B72"/>
    <w:rsid w:val="00125BDC"/>
    <w:rsid w:val="00125D95"/>
    <w:rsid w:val="00126106"/>
    <w:rsid w:val="00126666"/>
    <w:rsid w:val="00126B25"/>
    <w:rsid w:val="001271A8"/>
    <w:rsid w:val="00127766"/>
    <w:rsid w:val="00127A88"/>
    <w:rsid w:val="001300E8"/>
    <w:rsid w:val="001302C9"/>
    <w:rsid w:val="001304BF"/>
    <w:rsid w:val="00130545"/>
    <w:rsid w:val="0013094D"/>
    <w:rsid w:val="00131C45"/>
    <w:rsid w:val="0013245C"/>
    <w:rsid w:val="00132A57"/>
    <w:rsid w:val="00132C9A"/>
    <w:rsid w:val="00132D86"/>
    <w:rsid w:val="001332BC"/>
    <w:rsid w:val="00133406"/>
    <w:rsid w:val="001339F6"/>
    <w:rsid w:val="00133CFE"/>
    <w:rsid w:val="00133E3C"/>
    <w:rsid w:val="00134589"/>
    <w:rsid w:val="001345B5"/>
    <w:rsid w:val="001345CF"/>
    <w:rsid w:val="00134AE4"/>
    <w:rsid w:val="00134C3C"/>
    <w:rsid w:val="00134DF0"/>
    <w:rsid w:val="00134FB4"/>
    <w:rsid w:val="001359FA"/>
    <w:rsid w:val="00135C51"/>
    <w:rsid w:val="00136794"/>
    <w:rsid w:val="00136801"/>
    <w:rsid w:val="00136830"/>
    <w:rsid w:val="001378D2"/>
    <w:rsid w:val="00137AFB"/>
    <w:rsid w:val="00137E55"/>
    <w:rsid w:val="00137F7A"/>
    <w:rsid w:val="00137FA9"/>
    <w:rsid w:val="00140F09"/>
    <w:rsid w:val="0014166A"/>
    <w:rsid w:val="001417F1"/>
    <w:rsid w:val="00141F88"/>
    <w:rsid w:val="00142B6A"/>
    <w:rsid w:val="00142B96"/>
    <w:rsid w:val="00143228"/>
    <w:rsid w:val="0014366D"/>
    <w:rsid w:val="001437C5"/>
    <w:rsid w:val="00143FA1"/>
    <w:rsid w:val="0014403F"/>
    <w:rsid w:val="00144A3E"/>
    <w:rsid w:val="00144A8B"/>
    <w:rsid w:val="00144D0F"/>
    <w:rsid w:val="001456D8"/>
    <w:rsid w:val="001457A3"/>
    <w:rsid w:val="00146134"/>
    <w:rsid w:val="001463AC"/>
    <w:rsid w:val="00146D78"/>
    <w:rsid w:val="001473AB"/>
    <w:rsid w:val="001477B3"/>
    <w:rsid w:val="001507FF"/>
    <w:rsid w:val="001509D0"/>
    <w:rsid w:val="00151765"/>
    <w:rsid w:val="00151982"/>
    <w:rsid w:val="001519F4"/>
    <w:rsid w:val="00151DB3"/>
    <w:rsid w:val="00151FF4"/>
    <w:rsid w:val="00152103"/>
    <w:rsid w:val="00152619"/>
    <w:rsid w:val="00152C96"/>
    <w:rsid w:val="0015316B"/>
    <w:rsid w:val="00153DA5"/>
    <w:rsid w:val="00154392"/>
    <w:rsid w:val="00154677"/>
    <w:rsid w:val="001546C2"/>
    <w:rsid w:val="001553A8"/>
    <w:rsid w:val="00155AD9"/>
    <w:rsid w:val="00155B70"/>
    <w:rsid w:val="00156250"/>
    <w:rsid w:val="001565B1"/>
    <w:rsid w:val="001566DB"/>
    <w:rsid w:val="0015727B"/>
    <w:rsid w:val="00157C76"/>
    <w:rsid w:val="00157D62"/>
    <w:rsid w:val="00157D76"/>
    <w:rsid w:val="00157EAC"/>
    <w:rsid w:val="00160189"/>
    <w:rsid w:val="00160B0D"/>
    <w:rsid w:val="001613BF"/>
    <w:rsid w:val="0016141A"/>
    <w:rsid w:val="00161668"/>
    <w:rsid w:val="00161D63"/>
    <w:rsid w:val="001620A3"/>
    <w:rsid w:val="00162127"/>
    <w:rsid w:val="001621BF"/>
    <w:rsid w:val="00162969"/>
    <w:rsid w:val="00163102"/>
    <w:rsid w:val="00163109"/>
    <w:rsid w:val="00163166"/>
    <w:rsid w:val="001631BA"/>
    <w:rsid w:val="00163341"/>
    <w:rsid w:val="001634F2"/>
    <w:rsid w:val="001635EC"/>
    <w:rsid w:val="0016379B"/>
    <w:rsid w:val="00163ADD"/>
    <w:rsid w:val="00163CD5"/>
    <w:rsid w:val="00163E83"/>
    <w:rsid w:val="00163E89"/>
    <w:rsid w:val="00164223"/>
    <w:rsid w:val="00164308"/>
    <w:rsid w:val="001647EB"/>
    <w:rsid w:val="00164ACD"/>
    <w:rsid w:val="00164B2F"/>
    <w:rsid w:val="00164FC8"/>
    <w:rsid w:val="001651E1"/>
    <w:rsid w:val="001659ED"/>
    <w:rsid w:val="001667ED"/>
    <w:rsid w:val="00166953"/>
    <w:rsid w:val="00166BAE"/>
    <w:rsid w:val="001675E3"/>
    <w:rsid w:val="001676BA"/>
    <w:rsid w:val="0017019C"/>
    <w:rsid w:val="001707AE"/>
    <w:rsid w:val="00170FBA"/>
    <w:rsid w:val="0017113F"/>
    <w:rsid w:val="001716FE"/>
    <w:rsid w:val="00171E5A"/>
    <w:rsid w:val="00172021"/>
    <w:rsid w:val="001726FF"/>
    <w:rsid w:val="00173621"/>
    <w:rsid w:val="00173B35"/>
    <w:rsid w:val="00174F4B"/>
    <w:rsid w:val="001752D9"/>
    <w:rsid w:val="0017546F"/>
    <w:rsid w:val="00175D9D"/>
    <w:rsid w:val="00175DBB"/>
    <w:rsid w:val="001761CB"/>
    <w:rsid w:val="001762EA"/>
    <w:rsid w:val="001766FE"/>
    <w:rsid w:val="00176C7D"/>
    <w:rsid w:val="00177A8E"/>
    <w:rsid w:val="001806AE"/>
    <w:rsid w:val="00180A2D"/>
    <w:rsid w:val="0018186E"/>
    <w:rsid w:val="00181A83"/>
    <w:rsid w:val="00181DB0"/>
    <w:rsid w:val="001821C6"/>
    <w:rsid w:val="001823BA"/>
    <w:rsid w:val="001823C0"/>
    <w:rsid w:val="001841F0"/>
    <w:rsid w:val="00184F67"/>
    <w:rsid w:val="00185027"/>
    <w:rsid w:val="00186547"/>
    <w:rsid w:val="001872A8"/>
    <w:rsid w:val="00187768"/>
    <w:rsid w:val="00187ABE"/>
    <w:rsid w:val="001906AB"/>
    <w:rsid w:val="001906E5"/>
    <w:rsid w:val="00190CB7"/>
    <w:rsid w:val="00190DAA"/>
    <w:rsid w:val="0019146B"/>
    <w:rsid w:val="001917BC"/>
    <w:rsid w:val="00191871"/>
    <w:rsid w:val="00191948"/>
    <w:rsid w:val="00191A70"/>
    <w:rsid w:val="0019248E"/>
    <w:rsid w:val="00192548"/>
    <w:rsid w:val="00192E72"/>
    <w:rsid w:val="0019335F"/>
    <w:rsid w:val="00193404"/>
    <w:rsid w:val="0019366E"/>
    <w:rsid w:val="00193A49"/>
    <w:rsid w:val="00193AA5"/>
    <w:rsid w:val="0019422B"/>
    <w:rsid w:val="001945E0"/>
    <w:rsid w:val="00194752"/>
    <w:rsid w:val="001948EB"/>
    <w:rsid w:val="00194CA0"/>
    <w:rsid w:val="0019598D"/>
    <w:rsid w:val="00196CF0"/>
    <w:rsid w:val="00197153"/>
    <w:rsid w:val="00197855"/>
    <w:rsid w:val="00197AEC"/>
    <w:rsid w:val="00197C50"/>
    <w:rsid w:val="001A0751"/>
    <w:rsid w:val="001A12C7"/>
    <w:rsid w:val="001A16BD"/>
    <w:rsid w:val="001A1BFC"/>
    <w:rsid w:val="001A1E01"/>
    <w:rsid w:val="001A22C2"/>
    <w:rsid w:val="001A2E03"/>
    <w:rsid w:val="001A30C9"/>
    <w:rsid w:val="001A3258"/>
    <w:rsid w:val="001A32B5"/>
    <w:rsid w:val="001A32BD"/>
    <w:rsid w:val="001A3EA6"/>
    <w:rsid w:val="001A419C"/>
    <w:rsid w:val="001A5D5D"/>
    <w:rsid w:val="001A5D64"/>
    <w:rsid w:val="001A5EFA"/>
    <w:rsid w:val="001A6299"/>
    <w:rsid w:val="001A75D1"/>
    <w:rsid w:val="001A7652"/>
    <w:rsid w:val="001A7FE7"/>
    <w:rsid w:val="001B001D"/>
    <w:rsid w:val="001B14B2"/>
    <w:rsid w:val="001B19F9"/>
    <w:rsid w:val="001B1A39"/>
    <w:rsid w:val="001B2256"/>
    <w:rsid w:val="001B2C62"/>
    <w:rsid w:val="001B3395"/>
    <w:rsid w:val="001B3D8B"/>
    <w:rsid w:val="001B4449"/>
    <w:rsid w:val="001B4DA0"/>
    <w:rsid w:val="001B5CDF"/>
    <w:rsid w:val="001B75BB"/>
    <w:rsid w:val="001C0697"/>
    <w:rsid w:val="001C0B22"/>
    <w:rsid w:val="001C0F03"/>
    <w:rsid w:val="001C12EE"/>
    <w:rsid w:val="001C1402"/>
    <w:rsid w:val="001C1504"/>
    <w:rsid w:val="001C17D6"/>
    <w:rsid w:val="001C2451"/>
    <w:rsid w:val="001C274C"/>
    <w:rsid w:val="001C282B"/>
    <w:rsid w:val="001C2941"/>
    <w:rsid w:val="001C294E"/>
    <w:rsid w:val="001C2ABA"/>
    <w:rsid w:val="001C2E14"/>
    <w:rsid w:val="001C392A"/>
    <w:rsid w:val="001C3C40"/>
    <w:rsid w:val="001C48DA"/>
    <w:rsid w:val="001C5A54"/>
    <w:rsid w:val="001C68AC"/>
    <w:rsid w:val="001C6F0C"/>
    <w:rsid w:val="001C76E9"/>
    <w:rsid w:val="001C772A"/>
    <w:rsid w:val="001D0641"/>
    <w:rsid w:val="001D0657"/>
    <w:rsid w:val="001D07A0"/>
    <w:rsid w:val="001D0DE5"/>
    <w:rsid w:val="001D10F0"/>
    <w:rsid w:val="001D2B57"/>
    <w:rsid w:val="001D2E67"/>
    <w:rsid w:val="001D366B"/>
    <w:rsid w:val="001D3E06"/>
    <w:rsid w:val="001D4518"/>
    <w:rsid w:val="001D4632"/>
    <w:rsid w:val="001D47A9"/>
    <w:rsid w:val="001D4801"/>
    <w:rsid w:val="001D4998"/>
    <w:rsid w:val="001D4BA9"/>
    <w:rsid w:val="001D4C7C"/>
    <w:rsid w:val="001D53C2"/>
    <w:rsid w:val="001D556B"/>
    <w:rsid w:val="001D5760"/>
    <w:rsid w:val="001D59C1"/>
    <w:rsid w:val="001D6031"/>
    <w:rsid w:val="001D607D"/>
    <w:rsid w:val="001D7045"/>
    <w:rsid w:val="001D7105"/>
    <w:rsid w:val="001D7FE6"/>
    <w:rsid w:val="001E0449"/>
    <w:rsid w:val="001E0674"/>
    <w:rsid w:val="001E0A6F"/>
    <w:rsid w:val="001E0D50"/>
    <w:rsid w:val="001E1B4D"/>
    <w:rsid w:val="001E27E9"/>
    <w:rsid w:val="001E2878"/>
    <w:rsid w:val="001E2EE7"/>
    <w:rsid w:val="001E2F48"/>
    <w:rsid w:val="001E3007"/>
    <w:rsid w:val="001E391E"/>
    <w:rsid w:val="001E3CCD"/>
    <w:rsid w:val="001E4643"/>
    <w:rsid w:val="001E476B"/>
    <w:rsid w:val="001E5DED"/>
    <w:rsid w:val="001E6A6D"/>
    <w:rsid w:val="001E6C74"/>
    <w:rsid w:val="001E6DBD"/>
    <w:rsid w:val="001E7B2F"/>
    <w:rsid w:val="001F04FE"/>
    <w:rsid w:val="001F08C6"/>
    <w:rsid w:val="001F1E5B"/>
    <w:rsid w:val="001F1F28"/>
    <w:rsid w:val="001F208D"/>
    <w:rsid w:val="001F2639"/>
    <w:rsid w:val="001F2C6D"/>
    <w:rsid w:val="001F380B"/>
    <w:rsid w:val="001F3DBF"/>
    <w:rsid w:val="001F3EB6"/>
    <w:rsid w:val="001F4209"/>
    <w:rsid w:val="001F426E"/>
    <w:rsid w:val="001F5011"/>
    <w:rsid w:val="001F5EE8"/>
    <w:rsid w:val="001F6258"/>
    <w:rsid w:val="001F62CD"/>
    <w:rsid w:val="001F63F1"/>
    <w:rsid w:val="001F6E79"/>
    <w:rsid w:val="001F7821"/>
    <w:rsid w:val="001F7E33"/>
    <w:rsid w:val="0020009D"/>
    <w:rsid w:val="002003E5"/>
    <w:rsid w:val="00200AD1"/>
    <w:rsid w:val="00200C7E"/>
    <w:rsid w:val="00200E90"/>
    <w:rsid w:val="0020108A"/>
    <w:rsid w:val="00201FFF"/>
    <w:rsid w:val="00202B99"/>
    <w:rsid w:val="00202ED8"/>
    <w:rsid w:val="00203059"/>
    <w:rsid w:val="002034D8"/>
    <w:rsid w:val="00203B74"/>
    <w:rsid w:val="00203F0F"/>
    <w:rsid w:val="00203FD2"/>
    <w:rsid w:val="0020419F"/>
    <w:rsid w:val="002042C1"/>
    <w:rsid w:val="00204368"/>
    <w:rsid w:val="002044FB"/>
    <w:rsid w:val="00204CCE"/>
    <w:rsid w:val="002051FF"/>
    <w:rsid w:val="002056B0"/>
    <w:rsid w:val="0020633C"/>
    <w:rsid w:val="00207C13"/>
    <w:rsid w:val="00210EA2"/>
    <w:rsid w:val="00211521"/>
    <w:rsid w:val="0021171A"/>
    <w:rsid w:val="002125CF"/>
    <w:rsid w:val="00213EAE"/>
    <w:rsid w:val="00214900"/>
    <w:rsid w:val="00214DCD"/>
    <w:rsid w:val="0021505C"/>
    <w:rsid w:val="002156BE"/>
    <w:rsid w:val="002157A6"/>
    <w:rsid w:val="002158BE"/>
    <w:rsid w:val="00215F19"/>
    <w:rsid w:val="00215F37"/>
    <w:rsid w:val="0021629E"/>
    <w:rsid w:val="002165FF"/>
    <w:rsid w:val="00216DA6"/>
    <w:rsid w:val="00217274"/>
    <w:rsid w:val="002176A2"/>
    <w:rsid w:val="002176BD"/>
    <w:rsid w:val="0021793A"/>
    <w:rsid w:val="0021797F"/>
    <w:rsid w:val="00217988"/>
    <w:rsid w:val="00217DE7"/>
    <w:rsid w:val="002202D8"/>
    <w:rsid w:val="0022079A"/>
    <w:rsid w:val="00220B4F"/>
    <w:rsid w:val="00220D99"/>
    <w:rsid w:val="00221272"/>
    <w:rsid w:val="002229A8"/>
    <w:rsid w:val="00222B18"/>
    <w:rsid w:val="00222BFA"/>
    <w:rsid w:val="0022346C"/>
    <w:rsid w:val="00223C2F"/>
    <w:rsid w:val="00223C98"/>
    <w:rsid w:val="00223E8C"/>
    <w:rsid w:val="00223EA3"/>
    <w:rsid w:val="00224DF0"/>
    <w:rsid w:val="0022532D"/>
    <w:rsid w:val="002254DC"/>
    <w:rsid w:val="00225E33"/>
    <w:rsid w:val="002264C3"/>
    <w:rsid w:val="0022680C"/>
    <w:rsid w:val="002269C3"/>
    <w:rsid w:val="00226DCD"/>
    <w:rsid w:val="00227658"/>
    <w:rsid w:val="002277BD"/>
    <w:rsid w:val="00230149"/>
    <w:rsid w:val="002307DA"/>
    <w:rsid w:val="00230AE7"/>
    <w:rsid w:val="002325C7"/>
    <w:rsid w:val="00232B31"/>
    <w:rsid w:val="00232B88"/>
    <w:rsid w:val="00232E2A"/>
    <w:rsid w:val="002330C4"/>
    <w:rsid w:val="0023403E"/>
    <w:rsid w:val="002340F7"/>
    <w:rsid w:val="002342A3"/>
    <w:rsid w:val="002350D2"/>
    <w:rsid w:val="0023521A"/>
    <w:rsid w:val="0023543B"/>
    <w:rsid w:val="00236C4A"/>
    <w:rsid w:val="00237828"/>
    <w:rsid w:val="00237BF2"/>
    <w:rsid w:val="00240559"/>
    <w:rsid w:val="002406D8"/>
    <w:rsid w:val="0024150F"/>
    <w:rsid w:val="0024162E"/>
    <w:rsid w:val="00241753"/>
    <w:rsid w:val="002419E8"/>
    <w:rsid w:val="00242228"/>
    <w:rsid w:val="002423DC"/>
    <w:rsid w:val="00242CAF"/>
    <w:rsid w:val="00242D31"/>
    <w:rsid w:val="00242EE8"/>
    <w:rsid w:val="0024383D"/>
    <w:rsid w:val="002448A5"/>
    <w:rsid w:val="00245297"/>
    <w:rsid w:val="0024576F"/>
    <w:rsid w:val="0024593F"/>
    <w:rsid w:val="00245D96"/>
    <w:rsid w:val="00246533"/>
    <w:rsid w:val="0024654B"/>
    <w:rsid w:val="00246B5A"/>
    <w:rsid w:val="002470F0"/>
    <w:rsid w:val="00247378"/>
    <w:rsid w:val="0024751F"/>
    <w:rsid w:val="00247FE2"/>
    <w:rsid w:val="002500D1"/>
    <w:rsid w:val="002502BA"/>
    <w:rsid w:val="002503C8"/>
    <w:rsid w:val="00250A5D"/>
    <w:rsid w:val="00250AB3"/>
    <w:rsid w:val="00250DA9"/>
    <w:rsid w:val="002514FE"/>
    <w:rsid w:val="0025165F"/>
    <w:rsid w:val="00251814"/>
    <w:rsid w:val="00251F13"/>
    <w:rsid w:val="00252124"/>
    <w:rsid w:val="0025263A"/>
    <w:rsid w:val="00252946"/>
    <w:rsid w:val="00252D77"/>
    <w:rsid w:val="0025341F"/>
    <w:rsid w:val="002536E1"/>
    <w:rsid w:val="00253804"/>
    <w:rsid w:val="00253BA2"/>
    <w:rsid w:val="00253BBB"/>
    <w:rsid w:val="00253F20"/>
    <w:rsid w:val="002543A8"/>
    <w:rsid w:val="002543CF"/>
    <w:rsid w:val="002548B6"/>
    <w:rsid w:val="002549A2"/>
    <w:rsid w:val="0025507E"/>
    <w:rsid w:val="00256375"/>
    <w:rsid w:val="0025714E"/>
    <w:rsid w:val="002572B9"/>
    <w:rsid w:val="0025741B"/>
    <w:rsid w:val="00260201"/>
    <w:rsid w:val="0026047C"/>
    <w:rsid w:val="002604BF"/>
    <w:rsid w:val="00260558"/>
    <w:rsid w:val="00260E26"/>
    <w:rsid w:val="00260E5A"/>
    <w:rsid w:val="00261A40"/>
    <w:rsid w:val="00261AF9"/>
    <w:rsid w:val="00262802"/>
    <w:rsid w:val="00262B50"/>
    <w:rsid w:val="00262EA7"/>
    <w:rsid w:val="00262F8A"/>
    <w:rsid w:val="0026315D"/>
    <w:rsid w:val="0026377A"/>
    <w:rsid w:val="00263CC6"/>
    <w:rsid w:val="00263F62"/>
    <w:rsid w:val="00265368"/>
    <w:rsid w:val="002654FB"/>
    <w:rsid w:val="002659F4"/>
    <w:rsid w:val="00265FFE"/>
    <w:rsid w:val="0026611A"/>
    <w:rsid w:val="0026652C"/>
    <w:rsid w:val="002667AB"/>
    <w:rsid w:val="0026680B"/>
    <w:rsid w:val="002668EB"/>
    <w:rsid w:val="00266CF7"/>
    <w:rsid w:val="0027060E"/>
    <w:rsid w:val="00270881"/>
    <w:rsid w:val="00270A46"/>
    <w:rsid w:val="00270B6C"/>
    <w:rsid w:val="0027187B"/>
    <w:rsid w:val="00271F3A"/>
    <w:rsid w:val="00272250"/>
    <w:rsid w:val="00272AA6"/>
    <w:rsid w:val="00272AF7"/>
    <w:rsid w:val="00272CDE"/>
    <w:rsid w:val="0027333B"/>
    <w:rsid w:val="00273877"/>
    <w:rsid w:val="00273FF7"/>
    <w:rsid w:val="00274DA6"/>
    <w:rsid w:val="00274E56"/>
    <w:rsid w:val="00274EF1"/>
    <w:rsid w:val="00275079"/>
    <w:rsid w:val="00275212"/>
    <w:rsid w:val="002755C9"/>
    <w:rsid w:val="00275C85"/>
    <w:rsid w:val="00276A77"/>
    <w:rsid w:val="00276E64"/>
    <w:rsid w:val="00276ECD"/>
    <w:rsid w:val="00277010"/>
    <w:rsid w:val="00277806"/>
    <w:rsid w:val="00277964"/>
    <w:rsid w:val="00280BD1"/>
    <w:rsid w:val="00280CEC"/>
    <w:rsid w:val="00280EC2"/>
    <w:rsid w:val="002813B1"/>
    <w:rsid w:val="00281474"/>
    <w:rsid w:val="002817F4"/>
    <w:rsid w:val="002818E5"/>
    <w:rsid w:val="00281B3B"/>
    <w:rsid w:val="00281D2C"/>
    <w:rsid w:val="00283D7A"/>
    <w:rsid w:val="002846EA"/>
    <w:rsid w:val="0028553D"/>
    <w:rsid w:val="002856C5"/>
    <w:rsid w:val="00285720"/>
    <w:rsid w:val="00285D04"/>
    <w:rsid w:val="00285F5B"/>
    <w:rsid w:val="00286518"/>
    <w:rsid w:val="00286CDF"/>
    <w:rsid w:val="00286F49"/>
    <w:rsid w:val="002872F1"/>
    <w:rsid w:val="00287573"/>
    <w:rsid w:val="0028777C"/>
    <w:rsid w:val="00287F38"/>
    <w:rsid w:val="00290325"/>
    <w:rsid w:val="00291280"/>
    <w:rsid w:val="00291485"/>
    <w:rsid w:val="00291EDE"/>
    <w:rsid w:val="00292894"/>
    <w:rsid w:val="00292D09"/>
    <w:rsid w:val="00292FCE"/>
    <w:rsid w:val="0029318A"/>
    <w:rsid w:val="002931BF"/>
    <w:rsid w:val="00293228"/>
    <w:rsid w:val="002938AB"/>
    <w:rsid w:val="00293FE0"/>
    <w:rsid w:val="002942DC"/>
    <w:rsid w:val="0029439D"/>
    <w:rsid w:val="00294A05"/>
    <w:rsid w:val="00294A50"/>
    <w:rsid w:val="00294BEF"/>
    <w:rsid w:val="00294E95"/>
    <w:rsid w:val="002953E3"/>
    <w:rsid w:val="002957F7"/>
    <w:rsid w:val="0029585B"/>
    <w:rsid w:val="0029593E"/>
    <w:rsid w:val="00295DE0"/>
    <w:rsid w:val="00296098"/>
    <w:rsid w:val="00296310"/>
    <w:rsid w:val="0029671B"/>
    <w:rsid w:val="00296836"/>
    <w:rsid w:val="00296AB5"/>
    <w:rsid w:val="00296E32"/>
    <w:rsid w:val="00297234"/>
    <w:rsid w:val="00297492"/>
    <w:rsid w:val="002A0013"/>
    <w:rsid w:val="002A0841"/>
    <w:rsid w:val="002A1B03"/>
    <w:rsid w:val="002A2666"/>
    <w:rsid w:val="002A295B"/>
    <w:rsid w:val="002A370E"/>
    <w:rsid w:val="002A377E"/>
    <w:rsid w:val="002A3A6F"/>
    <w:rsid w:val="002A3E2E"/>
    <w:rsid w:val="002A5396"/>
    <w:rsid w:val="002A578D"/>
    <w:rsid w:val="002A58D6"/>
    <w:rsid w:val="002A5995"/>
    <w:rsid w:val="002A61D9"/>
    <w:rsid w:val="002A63E7"/>
    <w:rsid w:val="002A719A"/>
    <w:rsid w:val="002A73DF"/>
    <w:rsid w:val="002A745B"/>
    <w:rsid w:val="002A7C5C"/>
    <w:rsid w:val="002A7E2D"/>
    <w:rsid w:val="002B01BF"/>
    <w:rsid w:val="002B06A0"/>
    <w:rsid w:val="002B0D14"/>
    <w:rsid w:val="002B1123"/>
    <w:rsid w:val="002B1310"/>
    <w:rsid w:val="002B13E8"/>
    <w:rsid w:val="002B27CE"/>
    <w:rsid w:val="002B31EA"/>
    <w:rsid w:val="002B3976"/>
    <w:rsid w:val="002B3C5C"/>
    <w:rsid w:val="002B3E25"/>
    <w:rsid w:val="002B3E90"/>
    <w:rsid w:val="002B4A77"/>
    <w:rsid w:val="002B506B"/>
    <w:rsid w:val="002B5C5F"/>
    <w:rsid w:val="002B61E9"/>
    <w:rsid w:val="002B63A1"/>
    <w:rsid w:val="002B651C"/>
    <w:rsid w:val="002B6968"/>
    <w:rsid w:val="002B771C"/>
    <w:rsid w:val="002B7B11"/>
    <w:rsid w:val="002C00D4"/>
    <w:rsid w:val="002C02D1"/>
    <w:rsid w:val="002C03AD"/>
    <w:rsid w:val="002C0514"/>
    <w:rsid w:val="002C0DFD"/>
    <w:rsid w:val="002C1128"/>
    <w:rsid w:val="002C15D6"/>
    <w:rsid w:val="002C178C"/>
    <w:rsid w:val="002C18E3"/>
    <w:rsid w:val="002C2053"/>
    <w:rsid w:val="002C205A"/>
    <w:rsid w:val="002C30D5"/>
    <w:rsid w:val="002C3467"/>
    <w:rsid w:val="002C35F8"/>
    <w:rsid w:val="002C375F"/>
    <w:rsid w:val="002C3A5F"/>
    <w:rsid w:val="002C3AF8"/>
    <w:rsid w:val="002C3DDA"/>
    <w:rsid w:val="002C598C"/>
    <w:rsid w:val="002C6872"/>
    <w:rsid w:val="002C7232"/>
    <w:rsid w:val="002C7275"/>
    <w:rsid w:val="002C734D"/>
    <w:rsid w:val="002C747A"/>
    <w:rsid w:val="002C79A2"/>
    <w:rsid w:val="002C7A58"/>
    <w:rsid w:val="002D0792"/>
    <w:rsid w:val="002D08F7"/>
    <w:rsid w:val="002D0FDA"/>
    <w:rsid w:val="002D1250"/>
    <w:rsid w:val="002D12FC"/>
    <w:rsid w:val="002D1418"/>
    <w:rsid w:val="002D1780"/>
    <w:rsid w:val="002D2824"/>
    <w:rsid w:val="002D2BA3"/>
    <w:rsid w:val="002D312C"/>
    <w:rsid w:val="002D39E1"/>
    <w:rsid w:val="002D4340"/>
    <w:rsid w:val="002D4405"/>
    <w:rsid w:val="002D44B9"/>
    <w:rsid w:val="002D4A3B"/>
    <w:rsid w:val="002D4DED"/>
    <w:rsid w:val="002D5065"/>
    <w:rsid w:val="002D54B3"/>
    <w:rsid w:val="002D552F"/>
    <w:rsid w:val="002D5592"/>
    <w:rsid w:val="002D5619"/>
    <w:rsid w:val="002D56E6"/>
    <w:rsid w:val="002D59C7"/>
    <w:rsid w:val="002D62D1"/>
    <w:rsid w:val="002D6348"/>
    <w:rsid w:val="002D70BB"/>
    <w:rsid w:val="002D76BC"/>
    <w:rsid w:val="002D783B"/>
    <w:rsid w:val="002E01BE"/>
    <w:rsid w:val="002E0968"/>
    <w:rsid w:val="002E0E22"/>
    <w:rsid w:val="002E12BB"/>
    <w:rsid w:val="002E15B5"/>
    <w:rsid w:val="002E1C60"/>
    <w:rsid w:val="002E2216"/>
    <w:rsid w:val="002E24D4"/>
    <w:rsid w:val="002E2628"/>
    <w:rsid w:val="002E2718"/>
    <w:rsid w:val="002E28BE"/>
    <w:rsid w:val="002E2BA6"/>
    <w:rsid w:val="002E2FC4"/>
    <w:rsid w:val="002E316D"/>
    <w:rsid w:val="002E31CC"/>
    <w:rsid w:val="002E341F"/>
    <w:rsid w:val="002E426A"/>
    <w:rsid w:val="002E449D"/>
    <w:rsid w:val="002E4A3B"/>
    <w:rsid w:val="002E4DE2"/>
    <w:rsid w:val="002E547E"/>
    <w:rsid w:val="002E55B7"/>
    <w:rsid w:val="002E5CB8"/>
    <w:rsid w:val="002E5EB5"/>
    <w:rsid w:val="002E600A"/>
    <w:rsid w:val="002E6531"/>
    <w:rsid w:val="002E7767"/>
    <w:rsid w:val="002E7AB5"/>
    <w:rsid w:val="002F0032"/>
    <w:rsid w:val="002F10EE"/>
    <w:rsid w:val="002F1512"/>
    <w:rsid w:val="002F1D4E"/>
    <w:rsid w:val="002F2147"/>
    <w:rsid w:val="002F28C9"/>
    <w:rsid w:val="002F2AED"/>
    <w:rsid w:val="002F3161"/>
    <w:rsid w:val="002F390D"/>
    <w:rsid w:val="002F3EC3"/>
    <w:rsid w:val="002F40F4"/>
    <w:rsid w:val="002F4147"/>
    <w:rsid w:val="002F4BE2"/>
    <w:rsid w:val="002F4C25"/>
    <w:rsid w:val="002F5036"/>
    <w:rsid w:val="002F56DD"/>
    <w:rsid w:val="002F5CB6"/>
    <w:rsid w:val="002F5ED1"/>
    <w:rsid w:val="002F628A"/>
    <w:rsid w:val="002F69F9"/>
    <w:rsid w:val="002F709F"/>
    <w:rsid w:val="002F70AE"/>
    <w:rsid w:val="002F7427"/>
    <w:rsid w:val="00300435"/>
    <w:rsid w:val="003005C8"/>
    <w:rsid w:val="00300BA9"/>
    <w:rsid w:val="003019B2"/>
    <w:rsid w:val="00301BD8"/>
    <w:rsid w:val="0030263F"/>
    <w:rsid w:val="00302764"/>
    <w:rsid w:val="003027EF"/>
    <w:rsid w:val="00302FC7"/>
    <w:rsid w:val="003033FA"/>
    <w:rsid w:val="0030370D"/>
    <w:rsid w:val="00303855"/>
    <w:rsid w:val="00303B07"/>
    <w:rsid w:val="00303D8F"/>
    <w:rsid w:val="00303E54"/>
    <w:rsid w:val="00304859"/>
    <w:rsid w:val="00304ADF"/>
    <w:rsid w:val="003052E6"/>
    <w:rsid w:val="00305561"/>
    <w:rsid w:val="0030560E"/>
    <w:rsid w:val="00305744"/>
    <w:rsid w:val="00305ACD"/>
    <w:rsid w:val="003063ED"/>
    <w:rsid w:val="003065B0"/>
    <w:rsid w:val="003066A2"/>
    <w:rsid w:val="0030671A"/>
    <w:rsid w:val="00306BBB"/>
    <w:rsid w:val="00306CE0"/>
    <w:rsid w:val="0030760A"/>
    <w:rsid w:val="0030786B"/>
    <w:rsid w:val="00307EE9"/>
    <w:rsid w:val="0031029F"/>
    <w:rsid w:val="003102B1"/>
    <w:rsid w:val="00310AE6"/>
    <w:rsid w:val="00312147"/>
    <w:rsid w:val="00312533"/>
    <w:rsid w:val="00314093"/>
    <w:rsid w:val="003141B2"/>
    <w:rsid w:val="00314343"/>
    <w:rsid w:val="0031480F"/>
    <w:rsid w:val="00314967"/>
    <w:rsid w:val="003149E4"/>
    <w:rsid w:val="00314D25"/>
    <w:rsid w:val="00314D9C"/>
    <w:rsid w:val="003152A6"/>
    <w:rsid w:val="003152AB"/>
    <w:rsid w:val="0031566D"/>
    <w:rsid w:val="00315891"/>
    <w:rsid w:val="003164AC"/>
    <w:rsid w:val="00316E39"/>
    <w:rsid w:val="00316F27"/>
    <w:rsid w:val="003171BF"/>
    <w:rsid w:val="003171EB"/>
    <w:rsid w:val="00320A8F"/>
    <w:rsid w:val="00320F04"/>
    <w:rsid w:val="00320FAD"/>
    <w:rsid w:val="003218F1"/>
    <w:rsid w:val="00321A3E"/>
    <w:rsid w:val="00321B39"/>
    <w:rsid w:val="00322520"/>
    <w:rsid w:val="003225C4"/>
    <w:rsid w:val="00322741"/>
    <w:rsid w:val="003227DD"/>
    <w:rsid w:val="00322B96"/>
    <w:rsid w:val="00322EB9"/>
    <w:rsid w:val="003233BE"/>
    <w:rsid w:val="0032343A"/>
    <w:rsid w:val="0032359B"/>
    <w:rsid w:val="003238F5"/>
    <w:rsid w:val="00324752"/>
    <w:rsid w:val="00324DC7"/>
    <w:rsid w:val="00324ECF"/>
    <w:rsid w:val="00326013"/>
    <w:rsid w:val="003261C2"/>
    <w:rsid w:val="0032623E"/>
    <w:rsid w:val="00326392"/>
    <w:rsid w:val="003265A4"/>
    <w:rsid w:val="00326915"/>
    <w:rsid w:val="00326B6A"/>
    <w:rsid w:val="00326C20"/>
    <w:rsid w:val="00326F44"/>
    <w:rsid w:val="00327029"/>
    <w:rsid w:val="00327330"/>
    <w:rsid w:val="0032765F"/>
    <w:rsid w:val="003277D4"/>
    <w:rsid w:val="00330BC9"/>
    <w:rsid w:val="00330F37"/>
    <w:rsid w:val="003318C5"/>
    <w:rsid w:val="003319C0"/>
    <w:rsid w:val="003319FF"/>
    <w:rsid w:val="00332492"/>
    <w:rsid w:val="003328E5"/>
    <w:rsid w:val="00333906"/>
    <w:rsid w:val="00334016"/>
    <w:rsid w:val="003342F1"/>
    <w:rsid w:val="0033430B"/>
    <w:rsid w:val="00335391"/>
    <w:rsid w:val="0033585E"/>
    <w:rsid w:val="003359A1"/>
    <w:rsid w:val="00335E46"/>
    <w:rsid w:val="00335EA5"/>
    <w:rsid w:val="003361D6"/>
    <w:rsid w:val="003364D7"/>
    <w:rsid w:val="00336D3C"/>
    <w:rsid w:val="00337135"/>
    <w:rsid w:val="00337141"/>
    <w:rsid w:val="00337A10"/>
    <w:rsid w:val="00337AB2"/>
    <w:rsid w:val="00337B95"/>
    <w:rsid w:val="003400FA"/>
    <w:rsid w:val="003404AD"/>
    <w:rsid w:val="00340819"/>
    <w:rsid w:val="00340AD3"/>
    <w:rsid w:val="00340CAD"/>
    <w:rsid w:val="00341785"/>
    <w:rsid w:val="00341AEE"/>
    <w:rsid w:val="00341CE7"/>
    <w:rsid w:val="00341DBF"/>
    <w:rsid w:val="00341E54"/>
    <w:rsid w:val="00342019"/>
    <w:rsid w:val="00342108"/>
    <w:rsid w:val="00342338"/>
    <w:rsid w:val="00342893"/>
    <w:rsid w:val="003429A1"/>
    <w:rsid w:val="00342C14"/>
    <w:rsid w:val="00344578"/>
    <w:rsid w:val="00344C93"/>
    <w:rsid w:val="00344F2C"/>
    <w:rsid w:val="0034503D"/>
    <w:rsid w:val="0034555D"/>
    <w:rsid w:val="003459B1"/>
    <w:rsid w:val="00345A70"/>
    <w:rsid w:val="00345DBC"/>
    <w:rsid w:val="0034615F"/>
    <w:rsid w:val="003461DF"/>
    <w:rsid w:val="003462F9"/>
    <w:rsid w:val="003471B6"/>
    <w:rsid w:val="0034731E"/>
    <w:rsid w:val="003473AB"/>
    <w:rsid w:val="003477A5"/>
    <w:rsid w:val="00347813"/>
    <w:rsid w:val="00347E9F"/>
    <w:rsid w:val="0035011B"/>
    <w:rsid w:val="00350756"/>
    <w:rsid w:val="00350819"/>
    <w:rsid w:val="00350EAC"/>
    <w:rsid w:val="003512EE"/>
    <w:rsid w:val="00351C80"/>
    <w:rsid w:val="00351E0F"/>
    <w:rsid w:val="00351F0B"/>
    <w:rsid w:val="0035260E"/>
    <w:rsid w:val="00352AA7"/>
    <w:rsid w:val="00352BFF"/>
    <w:rsid w:val="00352F25"/>
    <w:rsid w:val="0035309E"/>
    <w:rsid w:val="003533F2"/>
    <w:rsid w:val="003535BA"/>
    <w:rsid w:val="00353826"/>
    <w:rsid w:val="00353ADD"/>
    <w:rsid w:val="00353DD6"/>
    <w:rsid w:val="00353ECE"/>
    <w:rsid w:val="00353F26"/>
    <w:rsid w:val="003544D2"/>
    <w:rsid w:val="00354C78"/>
    <w:rsid w:val="00355187"/>
    <w:rsid w:val="00355661"/>
    <w:rsid w:val="00355825"/>
    <w:rsid w:val="0035586F"/>
    <w:rsid w:val="003558FA"/>
    <w:rsid w:val="00355B6F"/>
    <w:rsid w:val="00355EDE"/>
    <w:rsid w:val="0035653C"/>
    <w:rsid w:val="00356625"/>
    <w:rsid w:val="003570B7"/>
    <w:rsid w:val="003574B6"/>
    <w:rsid w:val="003578F7"/>
    <w:rsid w:val="00360503"/>
    <w:rsid w:val="00360644"/>
    <w:rsid w:val="00361D69"/>
    <w:rsid w:val="0036278E"/>
    <w:rsid w:val="003627C5"/>
    <w:rsid w:val="00362CCB"/>
    <w:rsid w:val="00363473"/>
    <w:rsid w:val="00363657"/>
    <w:rsid w:val="00363A21"/>
    <w:rsid w:val="00363CE1"/>
    <w:rsid w:val="0036441A"/>
    <w:rsid w:val="00364C5F"/>
    <w:rsid w:val="0036500B"/>
    <w:rsid w:val="00365036"/>
    <w:rsid w:val="0036514B"/>
    <w:rsid w:val="0036520D"/>
    <w:rsid w:val="0036522A"/>
    <w:rsid w:val="00366810"/>
    <w:rsid w:val="00366BFD"/>
    <w:rsid w:val="0036711F"/>
    <w:rsid w:val="0036765B"/>
    <w:rsid w:val="003676FC"/>
    <w:rsid w:val="00370135"/>
    <w:rsid w:val="0037021C"/>
    <w:rsid w:val="003706C1"/>
    <w:rsid w:val="00370C05"/>
    <w:rsid w:val="00370FE3"/>
    <w:rsid w:val="003710D0"/>
    <w:rsid w:val="00371127"/>
    <w:rsid w:val="003713B9"/>
    <w:rsid w:val="00371939"/>
    <w:rsid w:val="00371CA3"/>
    <w:rsid w:val="00371D23"/>
    <w:rsid w:val="003720BD"/>
    <w:rsid w:val="00372828"/>
    <w:rsid w:val="0037358A"/>
    <w:rsid w:val="0037382A"/>
    <w:rsid w:val="00373C90"/>
    <w:rsid w:val="00374211"/>
    <w:rsid w:val="003743F9"/>
    <w:rsid w:val="00374D08"/>
    <w:rsid w:val="00375CA4"/>
    <w:rsid w:val="003760A3"/>
    <w:rsid w:val="00377042"/>
    <w:rsid w:val="00377BD1"/>
    <w:rsid w:val="00377D2E"/>
    <w:rsid w:val="00377E4C"/>
    <w:rsid w:val="00377F19"/>
    <w:rsid w:val="003800D1"/>
    <w:rsid w:val="00380196"/>
    <w:rsid w:val="003802C0"/>
    <w:rsid w:val="00380451"/>
    <w:rsid w:val="003808DF"/>
    <w:rsid w:val="00380A75"/>
    <w:rsid w:val="00380F88"/>
    <w:rsid w:val="003810DE"/>
    <w:rsid w:val="003812CA"/>
    <w:rsid w:val="00381889"/>
    <w:rsid w:val="003818C7"/>
    <w:rsid w:val="00382380"/>
    <w:rsid w:val="00382567"/>
    <w:rsid w:val="00382688"/>
    <w:rsid w:val="003826F0"/>
    <w:rsid w:val="00382CAD"/>
    <w:rsid w:val="00383D1A"/>
    <w:rsid w:val="003840BB"/>
    <w:rsid w:val="0038453C"/>
    <w:rsid w:val="003850F6"/>
    <w:rsid w:val="003851D1"/>
    <w:rsid w:val="003852E5"/>
    <w:rsid w:val="0038536F"/>
    <w:rsid w:val="0038583A"/>
    <w:rsid w:val="00385AB2"/>
    <w:rsid w:val="00385FA5"/>
    <w:rsid w:val="003861AD"/>
    <w:rsid w:val="00386536"/>
    <w:rsid w:val="00386AA2"/>
    <w:rsid w:val="00386EFE"/>
    <w:rsid w:val="003874DC"/>
    <w:rsid w:val="003875B2"/>
    <w:rsid w:val="00387D9A"/>
    <w:rsid w:val="00387F37"/>
    <w:rsid w:val="003900AF"/>
    <w:rsid w:val="0039014C"/>
    <w:rsid w:val="00390240"/>
    <w:rsid w:val="00390F0E"/>
    <w:rsid w:val="00391251"/>
    <w:rsid w:val="0039142C"/>
    <w:rsid w:val="003917C4"/>
    <w:rsid w:val="00391ABF"/>
    <w:rsid w:val="00393407"/>
    <w:rsid w:val="00393F79"/>
    <w:rsid w:val="003944E1"/>
    <w:rsid w:val="0039474A"/>
    <w:rsid w:val="003947CA"/>
    <w:rsid w:val="00394CCE"/>
    <w:rsid w:val="003952AE"/>
    <w:rsid w:val="00395E5E"/>
    <w:rsid w:val="00396AC0"/>
    <w:rsid w:val="00397365"/>
    <w:rsid w:val="003A00C1"/>
    <w:rsid w:val="003A016E"/>
    <w:rsid w:val="003A0659"/>
    <w:rsid w:val="003A0AC8"/>
    <w:rsid w:val="003A0C33"/>
    <w:rsid w:val="003A123F"/>
    <w:rsid w:val="003A1DD6"/>
    <w:rsid w:val="003A1E49"/>
    <w:rsid w:val="003A24D1"/>
    <w:rsid w:val="003A2CF9"/>
    <w:rsid w:val="003A32C2"/>
    <w:rsid w:val="003A33BE"/>
    <w:rsid w:val="003A4184"/>
    <w:rsid w:val="003A4845"/>
    <w:rsid w:val="003A4B1F"/>
    <w:rsid w:val="003A4CF1"/>
    <w:rsid w:val="003A51B3"/>
    <w:rsid w:val="003A6C24"/>
    <w:rsid w:val="003A7341"/>
    <w:rsid w:val="003A7944"/>
    <w:rsid w:val="003A7B31"/>
    <w:rsid w:val="003B0B65"/>
    <w:rsid w:val="003B133B"/>
    <w:rsid w:val="003B1C8C"/>
    <w:rsid w:val="003B22FE"/>
    <w:rsid w:val="003B257C"/>
    <w:rsid w:val="003B2696"/>
    <w:rsid w:val="003B272E"/>
    <w:rsid w:val="003B2E27"/>
    <w:rsid w:val="003B392A"/>
    <w:rsid w:val="003B3FA0"/>
    <w:rsid w:val="003B4C17"/>
    <w:rsid w:val="003B4DD3"/>
    <w:rsid w:val="003B5422"/>
    <w:rsid w:val="003B55C1"/>
    <w:rsid w:val="003B67E4"/>
    <w:rsid w:val="003B794B"/>
    <w:rsid w:val="003B7AAD"/>
    <w:rsid w:val="003C0296"/>
    <w:rsid w:val="003C0591"/>
    <w:rsid w:val="003C1430"/>
    <w:rsid w:val="003C1D8B"/>
    <w:rsid w:val="003C20EA"/>
    <w:rsid w:val="003C22CF"/>
    <w:rsid w:val="003C2ECA"/>
    <w:rsid w:val="003C421A"/>
    <w:rsid w:val="003C4396"/>
    <w:rsid w:val="003C450A"/>
    <w:rsid w:val="003C4715"/>
    <w:rsid w:val="003C521A"/>
    <w:rsid w:val="003C61B5"/>
    <w:rsid w:val="003C62BE"/>
    <w:rsid w:val="003C6781"/>
    <w:rsid w:val="003C69EC"/>
    <w:rsid w:val="003C6B5A"/>
    <w:rsid w:val="003C6BA2"/>
    <w:rsid w:val="003C7003"/>
    <w:rsid w:val="003C70B9"/>
    <w:rsid w:val="003C736F"/>
    <w:rsid w:val="003C7716"/>
    <w:rsid w:val="003C7C46"/>
    <w:rsid w:val="003C7F33"/>
    <w:rsid w:val="003D1123"/>
    <w:rsid w:val="003D2349"/>
    <w:rsid w:val="003D23F0"/>
    <w:rsid w:val="003D23FC"/>
    <w:rsid w:val="003D2DD5"/>
    <w:rsid w:val="003D3DDD"/>
    <w:rsid w:val="003D4B2D"/>
    <w:rsid w:val="003D5432"/>
    <w:rsid w:val="003D5AA4"/>
    <w:rsid w:val="003D5DE9"/>
    <w:rsid w:val="003D5F7B"/>
    <w:rsid w:val="003D6482"/>
    <w:rsid w:val="003D652D"/>
    <w:rsid w:val="003D6B3C"/>
    <w:rsid w:val="003D6F05"/>
    <w:rsid w:val="003D6F77"/>
    <w:rsid w:val="003E003A"/>
    <w:rsid w:val="003E02B7"/>
    <w:rsid w:val="003E18C1"/>
    <w:rsid w:val="003E19DB"/>
    <w:rsid w:val="003E1B5A"/>
    <w:rsid w:val="003E22AD"/>
    <w:rsid w:val="003E26B5"/>
    <w:rsid w:val="003E27D9"/>
    <w:rsid w:val="003E2BCC"/>
    <w:rsid w:val="003E2D8E"/>
    <w:rsid w:val="003E2E5E"/>
    <w:rsid w:val="003E3038"/>
    <w:rsid w:val="003E3083"/>
    <w:rsid w:val="003E41ED"/>
    <w:rsid w:val="003E50C5"/>
    <w:rsid w:val="003E5662"/>
    <w:rsid w:val="003E5EFB"/>
    <w:rsid w:val="003E6094"/>
    <w:rsid w:val="003E633F"/>
    <w:rsid w:val="003E6A8F"/>
    <w:rsid w:val="003E73DE"/>
    <w:rsid w:val="003E75BB"/>
    <w:rsid w:val="003E7CFA"/>
    <w:rsid w:val="003F0024"/>
    <w:rsid w:val="003F01B8"/>
    <w:rsid w:val="003F0201"/>
    <w:rsid w:val="003F0572"/>
    <w:rsid w:val="003F07B9"/>
    <w:rsid w:val="003F0C42"/>
    <w:rsid w:val="003F0EA5"/>
    <w:rsid w:val="003F17E7"/>
    <w:rsid w:val="003F3FEC"/>
    <w:rsid w:val="003F4195"/>
    <w:rsid w:val="003F47BA"/>
    <w:rsid w:val="003F4894"/>
    <w:rsid w:val="003F4B27"/>
    <w:rsid w:val="003F4C15"/>
    <w:rsid w:val="003F5046"/>
    <w:rsid w:val="003F55DD"/>
    <w:rsid w:val="003F5B6A"/>
    <w:rsid w:val="003F5D9C"/>
    <w:rsid w:val="003F5EF2"/>
    <w:rsid w:val="003F6040"/>
    <w:rsid w:val="003F60E2"/>
    <w:rsid w:val="003F6529"/>
    <w:rsid w:val="003F68D7"/>
    <w:rsid w:val="003F6DE1"/>
    <w:rsid w:val="003F76FC"/>
    <w:rsid w:val="003F77F8"/>
    <w:rsid w:val="003F7ACC"/>
    <w:rsid w:val="003F7BB2"/>
    <w:rsid w:val="004001F7"/>
    <w:rsid w:val="004002F4"/>
    <w:rsid w:val="00400323"/>
    <w:rsid w:val="00400726"/>
    <w:rsid w:val="00400765"/>
    <w:rsid w:val="004008DA"/>
    <w:rsid w:val="00400B9A"/>
    <w:rsid w:val="00400E37"/>
    <w:rsid w:val="00400FAB"/>
    <w:rsid w:val="00401167"/>
    <w:rsid w:val="00401251"/>
    <w:rsid w:val="00402978"/>
    <w:rsid w:val="00402C7E"/>
    <w:rsid w:val="00403BCE"/>
    <w:rsid w:val="00403CED"/>
    <w:rsid w:val="00404D4D"/>
    <w:rsid w:val="00405384"/>
    <w:rsid w:val="00405C8F"/>
    <w:rsid w:val="00405D0A"/>
    <w:rsid w:val="00405DF0"/>
    <w:rsid w:val="00406CF4"/>
    <w:rsid w:val="00406F51"/>
    <w:rsid w:val="00407147"/>
    <w:rsid w:val="00407C6C"/>
    <w:rsid w:val="004104CA"/>
    <w:rsid w:val="00410C10"/>
    <w:rsid w:val="0041138A"/>
    <w:rsid w:val="0041174F"/>
    <w:rsid w:val="004122B0"/>
    <w:rsid w:val="00412BAB"/>
    <w:rsid w:val="00412CD3"/>
    <w:rsid w:val="00412D65"/>
    <w:rsid w:val="00412F2B"/>
    <w:rsid w:val="004132C1"/>
    <w:rsid w:val="00413929"/>
    <w:rsid w:val="00413B84"/>
    <w:rsid w:val="00413C84"/>
    <w:rsid w:val="00414AA8"/>
    <w:rsid w:val="00414B04"/>
    <w:rsid w:val="00414BC0"/>
    <w:rsid w:val="00415425"/>
    <w:rsid w:val="004156A1"/>
    <w:rsid w:val="004156B3"/>
    <w:rsid w:val="004157BE"/>
    <w:rsid w:val="004159A4"/>
    <w:rsid w:val="00415D30"/>
    <w:rsid w:val="00416132"/>
    <w:rsid w:val="00416143"/>
    <w:rsid w:val="004161EB"/>
    <w:rsid w:val="0041628D"/>
    <w:rsid w:val="004167DB"/>
    <w:rsid w:val="0041686B"/>
    <w:rsid w:val="00416BB8"/>
    <w:rsid w:val="00416CF1"/>
    <w:rsid w:val="00417778"/>
    <w:rsid w:val="004179DE"/>
    <w:rsid w:val="00417CC7"/>
    <w:rsid w:val="00417DC7"/>
    <w:rsid w:val="00417F92"/>
    <w:rsid w:val="004200E5"/>
    <w:rsid w:val="0042044F"/>
    <w:rsid w:val="00420A89"/>
    <w:rsid w:val="004211E2"/>
    <w:rsid w:val="0042187A"/>
    <w:rsid w:val="004218B2"/>
    <w:rsid w:val="00422162"/>
    <w:rsid w:val="004223CC"/>
    <w:rsid w:val="00422FCC"/>
    <w:rsid w:val="00423286"/>
    <w:rsid w:val="00424D11"/>
    <w:rsid w:val="004258FB"/>
    <w:rsid w:val="00425F01"/>
    <w:rsid w:val="00426087"/>
    <w:rsid w:val="004261B9"/>
    <w:rsid w:val="00426FE3"/>
    <w:rsid w:val="004273EF"/>
    <w:rsid w:val="00427CF3"/>
    <w:rsid w:val="004300E1"/>
    <w:rsid w:val="00430C20"/>
    <w:rsid w:val="00431099"/>
    <w:rsid w:val="00431396"/>
    <w:rsid w:val="004316BE"/>
    <w:rsid w:val="0043179A"/>
    <w:rsid w:val="00431CB1"/>
    <w:rsid w:val="00431E49"/>
    <w:rsid w:val="00432016"/>
    <w:rsid w:val="004321F7"/>
    <w:rsid w:val="00432D0F"/>
    <w:rsid w:val="00432D77"/>
    <w:rsid w:val="0043344E"/>
    <w:rsid w:val="00433587"/>
    <w:rsid w:val="0043381B"/>
    <w:rsid w:val="0043404C"/>
    <w:rsid w:val="004347B1"/>
    <w:rsid w:val="00434A8B"/>
    <w:rsid w:val="004355B8"/>
    <w:rsid w:val="004357CF"/>
    <w:rsid w:val="00435832"/>
    <w:rsid w:val="0043592C"/>
    <w:rsid w:val="00435A65"/>
    <w:rsid w:val="00435E02"/>
    <w:rsid w:val="0043679F"/>
    <w:rsid w:val="00436E92"/>
    <w:rsid w:val="0043737A"/>
    <w:rsid w:val="004375D3"/>
    <w:rsid w:val="00437658"/>
    <w:rsid w:val="00437B9B"/>
    <w:rsid w:val="00437C22"/>
    <w:rsid w:val="00437DAF"/>
    <w:rsid w:val="0044054C"/>
    <w:rsid w:val="004409DD"/>
    <w:rsid w:val="00440D28"/>
    <w:rsid w:val="00440E0F"/>
    <w:rsid w:val="00441087"/>
    <w:rsid w:val="0044158D"/>
    <w:rsid w:val="00441B0E"/>
    <w:rsid w:val="00441F6C"/>
    <w:rsid w:val="00442FAB"/>
    <w:rsid w:val="00443248"/>
    <w:rsid w:val="004433DB"/>
    <w:rsid w:val="00443798"/>
    <w:rsid w:val="00443876"/>
    <w:rsid w:val="00443A6B"/>
    <w:rsid w:val="00443C61"/>
    <w:rsid w:val="00443D52"/>
    <w:rsid w:val="0044402E"/>
    <w:rsid w:val="004449BC"/>
    <w:rsid w:val="0044568A"/>
    <w:rsid w:val="00445E3C"/>
    <w:rsid w:val="00446BE1"/>
    <w:rsid w:val="00446F5C"/>
    <w:rsid w:val="00446FE8"/>
    <w:rsid w:val="0044744D"/>
    <w:rsid w:val="004477EB"/>
    <w:rsid w:val="0045042E"/>
    <w:rsid w:val="00450579"/>
    <w:rsid w:val="004507E5"/>
    <w:rsid w:val="00450DAF"/>
    <w:rsid w:val="00450E21"/>
    <w:rsid w:val="00450F1A"/>
    <w:rsid w:val="0045109D"/>
    <w:rsid w:val="0045114F"/>
    <w:rsid w:val="00453809"/>
    <w:rsid w:val="0045382E"/>
    <w:rsid w:val="00453AA0"/>
    <w:rsid w:val="00453C73"/>
    <w:rsid w:val="00453D32"/>
    <w:rsid w:val="004545E2"/>
    <w:rsid w:val="0045474F"/>
    <w:rsid w:val="004552F6"/>
    <w:rsid w:val="004568E6"/>
    <w:rsid w:val="00456957"/>
    <w:rsid w:val="00457305"/>
    <w:rsid w:val="00457504"/>
    <w:rsid w:val="004575DF"/>
    <w:rsid w:val="004579E6"/>
    <w:rsid w:val="00457B83"/>
    <w:rsid w:val="0046005E"/>
    <w:rsid w:val="00461FA8"/>
    <w:rsid w:val="00462406"/>
    <w:rsid w:val="00462656"/>
    <w:rsid w:val="00462C1A"/>
    <w:rsid w:val="004636C9"/>
    <w:rsid w:val="00464070"/>
    <w:rsid w:val="00464154"/>
    <w:rsid w:val="004643C1"/>
    <w:rsid w:val="0046481A"/>
    <w:rsid w:val="00464F42"/>
    <w:rsid w:val="004657B9"/>
    <w:rsid w:val="00465F30"/>
    <w:rsid w:val="00466568"/>
    <w:rsid w:val="004676CC"/>
    <w:rsid w:val="00467D72"/>
    <w:rsid w:val="00470430"/>
    <w:rsid w:val="0047062A"/>
    <w:rsid w:val="00470A0F"/>
    <w:rsid w:val="00470D25"/>
    <w:rsid w:val="00471349"/>
    <w:rsid w:val="00471453"/>
    <w:rsid w:val="0047177F"/>
    <w:rsid w:val="00471A6C"/>
    <w:rsid w:val="00471FBE"/>
    <w:rsid w:val="00472210"/>
    <w:rsid w:val="00472319"/>
    <w:rsid w:val="00473A96"/>
    <w:rsid w:val="00473DE6"/>
    <w:rsid w:val="00473E37"/>
    <w:rsid w:val="00474C39"/>
    <w:rsid w:val="00474C3C"/>
    <w:rsid w:val="00474D77"/>
    <w:rsid w:val="004751A4"/>
    <w:rsid w:val="00475622"/>
    <w:rsid w:val="0047590C"/>
    <w:rsid w:val="00476AC5"/>
    <w:rsid w:val="00476EE8"/>
    <w:rsid w:val="004813B5"/>
    <w:rsid w:val="004813EA"/>
    <w:rsid w:val="00482646"/>
    <w:rsid w:val="00482B27"/>
    <w:rsid w:val="00482EF9"/>
    <w:rsid w:val="004834A6"/>
    <w:rsid w:val="00483D31"/>
    <w:rsid w:val="0048435D"/>
    <w:rsid w:val="00484566"/>
    <w:rsid w:val="0048467C"/>
    <w:rsid w:val="00484738"/>
    <w:rsid w:val="00484889"/>
    <w:rsid w:val="00484C8D"/>
    <w:rsid w:val="00484EBC"/>
    <w:rsid w:val="004852B3"/>
    <w:rsid w:val="004862F8"/>
    <w:rsid w:val="00486E72"/>
    <w:rsid w:val="00487875"/>
    <w:rsid w:val="00487881"/>
    <w:rsid w:val="00487A71"/>
    <w:rsid w:val="00487D3E"/>
    <w:rsid w:val="00490216"/>
    <w:rsid w:val="004904F5"/>
    <w:rsid w:val="00490D15"/>
    <w:rsid w:val="0049123F"/>
    <w:rsid w:val="004923C2"/>
    <w:rsid w:val="00492589"/>
    <w:rsid w:val="00492BE2"/>
    <w:rsid w:val="00492F88"/>
    <w:rsid w:val="00493057"/>
    <w:rsid w:val="00493A73"/>
    <w:rsid w:val="00493F18"/>
    <w:rsid w:val="004940C8"/>
    <w:rsid w:val="0049414A"/>
    <w:rsid w:val="004949C9"/>
    <w:rsid w:val="00495068"/>
    <w:rsid w:val="0049569E"/>
    <w:rsid w:val="00495C79"/>
    <w:rsid w:val="00495CD1"/>
    <w:rsid w:val="00495E78"/>
    <w:rsid w:val="00496452"/>
    <w:rsid w:val="00496AEC"/>
    <w:rsid w:val="00496BE8"/>
    <w:rsid w:val="00496C10"/>
    <w:rsid w:val="00497836"/>
    <w:rsid w:val="004979FD"/>
    <w:rsid w:val="00497A68"/>
    <w:rsid w:val="00497C1E"/>
    <w:rsid w:val="00497C2E"/>
    <w:rsid w:val="00497E48"/>
    <w:rsid w:val="00497FFC"/>
    <w:rsid w:val="004A12B4"/>
    <w:rsid w:val="004A1462"/>
    <w:rsid w:val="004A1687"/>
    <w:rsid w:val="004A17E1"/>
    <w:rsid w:val="004A1EA8"/>
    <w:rsid w:val="004A23A4"/>
    <w:rsid w:val="004A3171"/>
    <w:rsid w:val="004A5927"/>
    <w:rsid w:val="004A5B2B"/>
    <w:rsid w:val="004A61D6"/>
    <w:rsid w:val="004A62F4"/>
    <w:rsid w:val="004A64E2"/>
    <w:rsid w:val="004A6BD8"/>
    <w:rsid w:val="004A7D8C"/>
    <w:rsid w:val="004A7EF9"/>
    <w:rsid w:val="004B024F"/>
    <w:rsid w:val="004B062F"/>
    <w:rsid w:val="004B11C4"/>
    <w:rsid w:val="004B1CF1"/>
    <w:rsid w:val="004B2426"/>
    <w:rsid w:val="004B389A"/>
    <w:rsid w:val="004B3A0D"/>
    <w:rsid w:val="004B3BBA"/>
    <w:rsid w:val="004B3FCD"/>
    <w:rsid w:val="004B450D"/>
    <w:rsid w:val="004B455C"/>
    <w:rsid w:val="004B47BE"/>
    <w:rsid w:val="004B4D29"/>
    <w:rsid w:val="004B531C"/>
    <w:rsid w:val="004B539C"/>
    <w:rsid w:val="004B5524"/>
    <w:rsid w:val="004B56B1"/>
    <w:rsid w:val="004B59CE"/>
    <w:rsid w:val="004B5BA4"/>
    <w:rsid w:val="004B5F95"/>
    <w:rsid w:val="004B73A1"/>
    <w:rsid w:val="004B767F"/>
    <w:rsid w:val="004C02BA"/>
    <w:rsid w:val="004C13EA"/>
    <w:rsid w:val="004C1616"/>
    <w:rsid w:val="004C1A00"/>
    <w:rsid w:val="004C1C99"/>
    <w:rsid w:val="004C2038"/>
    <w:rsid w:val="004C2301"/>
    <w:rsid w:val="004C2F96"/>
    <w:rsid w:val="004C3509"/>
    <w:rsid w:val="004C3DA5"/>
    <w:rsid w:val="004C3EC9"/>
    <w:rsid w:val="004C40FF"/>
    <w:rsid w:val="004C4413"/>
    <w:rsid w:val="004C4FA4"/>
    <w:rsid w:val="004C5870"/>
    <w:rsid w:val="004C58A3"/>
    <w:rsid w:val="004C596A"/>
    <w:rsid w:val="004C61B2"/>
    <w:rsid w:val="004C6221"/>
    <w:rsid w:val="004C669D"/>
    <w:rsid w:val="004C6752"/>
    <w:rsid w:val="004C6A06"/>
    <w:rsid w:val="004C6B15"/>
    <w:rsid w:val="004C79A1"/>
    <w:rsid w:val="004C7B0C"/>
    <w:rsid w:val="004C7C44"/>
    <w:rsid w:val="004D11C4"/>
    <w:rsid w:val="004D16F0"/>
    <w:rsid w:val="004D22BC"/>
    <w:rsid w:val="004D2BBC"/>
    <w:rsid w:val="004D2E95"/>
    <w:rsid w:val="004D30BB"/>
    <w:rsid w:val="004D336D"/>
    <w:rsid w:val="004D369B"/>
    <w:rsid w:val="004D3C10"/>
    <w:rsid w:val="004D48C8"/>
    <w:rsid w:val="004D51BD"/>
    <w:rsid w:val="004D565E"/>
    <w:rsid w:val="004D5A99"/>
    <w:rsid w:val="004D69A2"/>
    <w:rsid w:val="004D7199"/>
    <w:rsid w:val="004D71CA"/>
    <w:rsid w:val="004D74E4"/>
    <w:rsid w:val="004E0804"/>
    <w:rsid w:val="004E1079"/>
    <w:rsid w:val="004E1456"/>
    <w:rsid w:val="004E1E2A"/>
    <w:rsid w:val="004E214E"/>
    <w:rsid w:val="004E2279"/>
    <w:rsid w:val="004E22D3"/>
    <w:rsid w:val="004E261C"/>
    <w:rsid w:val="004E2DBF"/>
    <w:rsid w:val="004E2EF5"/>
    <w:rsid w:val="004E31A8"/>
    <w:rsid w:val="004E3B1F"/>
    <w:rsid w:val="004E4D0A"/>
    <w:rsid w:val="004E4D65"/>
    <w:rsid w:val="004E4F88"/>
    <w:rsid w:val="004E4FAE"/>
    <w:rsid w:val="004E526E"/>
    <w:rsid w:val="004E5477"/>
    <w:rsid w:val="004E59AC"/>
    <w:rsid w:val="004E5B27"/>
    <w:rsid w:val="004E6C13"/>
    <w:rsid w:val="004E7D69"/>
    <w:rsid w:val="004E7E6D"/>
    <w:rsid w:val="004E7FEA"/>
    <w:rsid w:val="004F0181"/>
    <w:rsid w:val="004F03F1"/>
    <w:rsid w:val="004F1831"/>
    <w:rsid w:val="004F1884"/>
    <w:rsid w:val="004F262D"/>
    <w:rsid w:val="004F2E4C"/>
    <w:rsid w:val="004F2EE8"/>
    <w:rsid w:val="004F37B6"/>
    <w:rsid w:val="004F3944"/>
    <w:rsid w:val="004F46C0"/>
    <w:rsid w:val="004F46D0"/>
    <w:rsid w:val="004F4E92"/>
    <w:rsid w:val="004F5D42"/>
    <w:rsid w:val="004F5FDA"/>
    <w:rsid w:val="004F606C"/>
    <w:rsid w:val="004F6561"/>
    <w:rsid w:val="004F6962"/>
    <w:rsid w:val="00500577"/>
    <w:rsid w:val="00500C0B"/>
    <w:rsid w:val="00500D69"/>
    <w:rsid w:val="005016A7"/>
    <w:rsid w:val="00501E3E"/>
    <w:rsid w:val="0050225A"/>
    <w:rsid w:val="00502B31"/>
    <w:rsid w:val="005030D5"/>
    <w:rsid w:val="00503161"/>
    <w:rsid w:val="00503340"/>
    <w:rsid w:val="00503401"/>
    <w:rsid w:val="00503421"/>
    <w:rsid w:val="00503B6F"/>
    <w:rsid w:val="005041C7"/>
    <w:rsid w:val="005044E9"/>
    <w:rsid w:val="00505C23"/>
    <w:rsid w:val="00505D7F"/>
    <w:rsid w:val="005061B5"/>
    <w:rsid w:val="00506589"/>
    <w:rsid w:val="005067CD"/>
    <w:rsid w:val="005067CE"/>
    <w:rsid w:val="005068A2"/>
    <w:rsid w:val="00506C2F"/>
    <w:rsid w:val="00507253"/>
    <w:rsid w:val="00507440"/>
    <w:rsid w:val="005074E2"/>
    <w:rsid w:val="005076A1"/>
    <w:rsid w:val="00507E31"/>
    <w:rsid w:val="00510061"/>
    <w:rsid w:val="005105D7"/>
    <w:rsid w:val="00510866"/>
    <w:rsid w:val="00510AD0"/>
    <w:rsid w:val="00510EC1"/>
    <w:rsid w:val="00511134"/>
    <w:rsid w:val="005113ED"/>
    <w:rsid w:val="005119F4"/>
    <w:rsid w:val="00511EA4"/>
    <w:rsid w:val="00512099"/>
    <w:rsid w:val="005120F4"/>
    <w:rsid w:val="0051237C"/>
    <w:rsid w:val="00512FF4"/>
    <w:rsid w:val="00513648"/>
    <w:rsid w:val="005139E0"/>
    <w:rsid w:val="0051412F"/>
    <w:rsid w:val="0051431C"/>
    <w:rsid w:val="005148C9"/>
    <w:rsid w:val="00514A51"/>
    <w:rsid w:val="00514B99"/>
    <w:rsid w:val="00514C5C"/>
    <w:rsid w:val="00514C86"/>
    <w:rsid w:val="00515053"/>
    <w:rsid w:val="00515373"/>
    <w:rsid w:val="00516143"/>
    <w:rsid w:val="0051679C"/>
    <w:rsid w:val="00517922"/>
    <w:rsid w:val="00517BD4"/>
    <w:rsid w:val="00517E60"/>
    <w:rsid w:val="00520412"/>
    <w:rsid w:val="00520714"/>
    <w:rsid w:val="00520D0E"/>
    <w:rsid w:val="00520E14"/>
    <w:rsid w:val="00520F84"/>
    <w:rsid w:val="00521182"/>
    <w:rsid w:val="0052177D"/>
    <w:rsid w:val="00521995"/>
    <w:rsid w:val="00521C25"/>
    <w:rsid w:val="00522A14"/>
    <w:rsid w:val="00522C1D"/>
    <w:rsid w:val="005233F2"/>
    <w:rsid w:val="005236A0"/>
    <w:rsid w:val="00523A12"/>
    <w:rsid w:val="00523C28"/>
    <w:rsid w:val="00523EC6"/>
    <w:rsid w:val="00524939"/>
    <w:rsid w:val="00524DD2"/>
    <w:rsid w:val="00525C3D"/>
    <w:rsid w:val="005263C9"/>
    <w:rsid w:val="00526BA1"/>
    <w:rsid w:val="005270C5"/>
    <w:rsid w:val="005274F9"/>
    <w:rsid w:val="00527651"/>
    <w:rsid w:val="00527DC7"/>
    <w:rsid w:val="00527E3C"/>
    <w:rsid w:val="0053003D"/>
    <w:rsid w:val="005301DD"/>
    <w:rsid w:val="00530312"/>
    <w:rsid w:val="005308B6"/>
    <w:rsid w:val="00530A71"/>
    <w:rsid w:val="00530A79"/>
    <w:rsid w:val="00531110"/>
    <w:rsid w:val="005312FC"/>
    <w:rsid w:val="00531651"/>
    <w:rsid w:val="0053183B"/>
    <w:rsid w:val="00532F3B"/>
    <w:rsid w:val="0053328A"/>
    <w:rsid w:val="00533528"/>
    <w:rsid w:val="00533668"/>
    <w:rsid w:val="0053433A"/>
    <w:rsid w:val="00534494"/>
    <w:rsid w:val="00534A5A"/>
    <w:rsid w:val="00534EA6"/>
    <w:rsid w:val="00534F11"/>
    <w:rsid w:val="00535106"/>
    <w:rsid w:val="00535C24"/>
    <w:rsid w:val="00536C56"/>
    <w:rsid w:val="00537507"/>
    <w:rsid w:val="005376FE"/>
    <w:rsid w:val="00537BEB"/>
    <w:rsid w:val="0054058B"/>
    <w:rsid w:val="00540BE9"/>
    <w:rsid w:val="00540C33"/>
    <w:rsid w:val="00541101"/>
    <w:rsid w:val="0054226E"/>
    <w:rsid w:val="0054255E"/>
    <w:rsid w:val="0054292C"/>
    <w:rsid w:val="00542989"/>
    <w:rsid w:val="005429EB"/>
    <w:rsid w:val="00542C86"/>
    <w:rsid w:val="005433E0"/>
    <w:rsid w:val="00543AF1"/>
    <w:rsid w:val="00543E3E"/>
    <w:rsid w:val="0054402A"/>
    <w:rsid w:val="0054410E"/>
    <w:rsid w:val="00544675"/>
    <w:rsid w:val="00544AF5"/>
    <w:rsid w:val="00545210"/>
    <w:rsid w:val="0054523B"/>
    <w:rsid w:val="00545BB6"/>
    <w:rsid w:val="00545DBF"/>
    <w:rsid w:val="0054695B"/>
    <w:rsid w:val="00546C88"/>
    <w:rsid w:val="0054725C"/>
    <w:rsid w:val="00547642"/>
    <w:rsid w:val="00547CEE"/>
    <w:rsid w:val="00547DD9"/>
    <w:rsid w:val="0055030B"/>
    <w:rsid w:val="00550502"/>
    <w:rsid w:val="0055055E"/>
    <w:rsid w:val="00551472"/>
    <w:rsid w:val="00551DB8"/>
    <w:rsid w:val="00551E8D"/>
    <w:rsid w:val="0055224C"/>
    <w:rsid w:val="00552B31"/>
    <w:rsid w:val="00552CCD"/>
    <w:rsid w:val="00552FB9"/>
    <w:rsid w:val="0055339B"/>
    <w:rsid w:val="005533EA"/>
    <w:rsid w:val="00553715"/>
    <w:rsid w:val="00553A29"/>
    <w:rsid w:val="0055485C"/>
    <w:rsid w:val="005548F9"/>
    <w:rsid w:val="00554979"/>
    <w:rsid w:val="00554C4A"/>
    <w:rsid w:val="00554D25"/>
    <w:rsid w:val="00554EF5"/>
    <w:rsid w:val="005552BA"/>
    <w:rsid w:val="0055565B"/>
    <w:rsid w:val="00556D85"/>
    <w:rsid w:val="00556E3C"/>
    <w:rsid w:val="005570F5"/>
    <w:rsid w:val="00557398"/>
    <w:rsid w:val="0055741B"/>
    <w:rsid w:val="005577CA"/>
    <w:rsid w:val="00557D94"/>
    <w:rsid w:val="00557EE7"/>
    <w:rsid w:val="00557F1C"/>
    <w:rsid w:val="005603E6"/>
    <w:rsid w:val="0056064D"/>
    <w:rsid w:val="00560CE3"/>
    <w:rsid w:val="00560E3D"/>
    <w:rsid w:val="005610BB"/>
    <w:rsid w:val="00561386"/>
    <w:rsid w:val="00561570"/>
    <w:rsid w:val="00561835"/>
    <w:rsid w:val="005618A6"/>
    <w:rsid w:val="00561F37"/>
    <w:rsid w:val="00562084"/>
    <w:rsid w:val="00562AAC"/>
    <w:rsid w:val="00562B75"/>
    <w:rsid w:val="005631A6"/>
    <w:rsid w:val="00563B59"/>
    <w:rsid w:val="00563E0D"/>
    <w:rsid w:val="00564705"/>
    <w:rsid w:val="0056519C"/>
    <w:rsid w:val="00565527"/>
    <w:rsid w:val="00565A97"/>
    <w:rsid w:val="00565DBC"/>
    <w:rsid w:val="00566061"/>
    <w:rsid w:val="005660BF"/>
    <w:rsid w:val="00566E3A"/>
    <w:rsid w:val="005672EC"/>
    <w:rsid w:val="00567B7A"/>
    <w:rsid w:val="00567D3C"/>
    <w:rsid w:val="00567D57"/>
    <w:rsid w:val="0057011C"/>
    <w:rsid w:val="00570128"/>
    <w:rsid w:val="00570646"/>
    <w:rsid w:val="00570DBA"/>
    <w:rsid w:val="005715BD"/>
    <w:rsid w:val="00571ADB"/>
    <w:rsid w:val="00571CF7"/>
    <w:rsid w:val="0057243E"/>
    <w:rsid w:val="00572622"/>
    <w:rsid w:val="005727B8"/>
    <w:rsid w:val="005735F9"/>
    <w:rsid w:val="005739C4"/>
    <w:rsid w:val="00573BEF"/>
    <w:rsid w:val="00574234"/>
    <w:rsid w:val="005746F6"/>
    <w:rsid w:val="00574898"/>
    <w:rsid w:val="00575009"/>
    <w:rsid w:val="005751ED"/>
    <w:rsid w:val="005763C6"/>
    <w:rsid w:val="005763D5"/>
    <w:rsid w:val="005768DB"/>
    <w:rsid w:val="00576B6D"/>
    <w:rsid w:val="00576DC8"/>
    <w:rsid w:val="0057758C"/>
    <w:rsid w:val="005777D7"/>
    <w:rsid w:val="0058095E"/>
    <w:rsid w:val="00580BC3"/>
    <w:rsid w:val="00580CEB"/>
    <w:rsid w:val="005814CB"/>
    <w:rsid w:val="005814F3"/>
    <w:rsid w:val="00581929"/>
    <w:rsid w:val="005819F2"/>
    <w:rsid w:val="00581A51"/>
    <w:rsid w:val="00582670"/>
    <w:rsid w:val="005828F7"/>
    <w:rsid w:val="00582BCC"/>
    <w:rsid w:val="00582E4A"/>
    <w:rsid w:val="00583103"/>
    <w:rsid w:val="005838C6"/>
    <w:rsid w:val="00583E71"/>
    <w:rsid w:val="00583F09"/>
    <w:rsid w:val="00584174"/>
    <w:rsid w:val="005844DB"/>
    <w:rsid w:val="00584753"/>
    <w:rsid w:val="005848CF"/>
    <w:rsid w:val="0058506D"/>
    <w:rsid w:val="005852D2"/>
    <w:rsid w:val="00586D1B"/>
    <w:rsid w:val="00586DFC"/>
    <w:rsid w:val="0058792E"/>
    <w:rsid w:val="0059020E"/>
    <w:rsid w:val="005908C6"/>
    <w:rsid w:val="00590DE6"/>
    <w:rsid w:val="00591FC5"/>
    <w:rsid w:val="005921F1"/>
    <w:rsid w:val="005930C0"/>
    <w:rsid w:val="0059416F"/>
    <w:rsid w:val="005942D6"/>
    <w:rsid w:val="00594612"/>
    <w:rsid w:val="00594907"/>
    <w:rsid w:val="00594A3D"/>
    <w:rsid w:val="005951A1"/>
    <w:rsid w:val="00595C15"/>
    <w:rsid w:val="00596549"/>
    <w:rsid w:val="005966C5"/>
    <w:rsid w:val="00596A8F"/>
    <w:rsid w:val="0059769F"/>
    <w:rsid w:val="00597733"/>
    <w:rsid w:val="00597C5C"/>
    <w:rsid w:val="00597DF3"/>
    <w:rsid w:val="005A0F0E"/>
    <w:rsid w:val="005A0F4A"/>
    <w:rsid w:val="005A1161"/>
    <w:rsid w:val="005A12A8"/>
    <w:rsid w:val="005A1928"/>
    <w:rsid w:val="005A19C3"/>
    <w:rsid w:val="005A1F71"/>
    <w:rsid w:val="005A2062"/>
    <w:rsid w:val="005A2BB2"/>
    <w:rsid w:val="005A2D38"/>
    <w:rsid w:val="005A31CA"/>
    <w:rsid w:val="005A3473"/>
    <w:rsid w:val="005A375E"/>
    <w:rsid w:val="005A4106"/>
    <w:rsid w:val="005A47B4"/>
    <w:rsid w:val="005A4A62"/>
    <w:rsid w:val="005A5189"/>
    <w:rsid w:val="005A553B"/>
    <w:rsid w:val="005A59B4"/>
    <w:rsid w:val="005A62B3"/>
    <w:rsid w:val="005A6392"/>
    <w:rsid w:val="005A7996"/>
    <w:rsid w:val="005A7BF9"/>
    <w:rsid w:val="005B0D46"/>
    <w:rsid w:val="005B0E77"/>
    <w:rsid w:val="005B1091"/>
    <w:rsid w:val="005B127A"/>
    <w:rsid w:val="005B13C7"/>
    <w:rsid w:val="005B1A75"/>
    <w:rsid w:val="005B1CB9"/>
    <w:rsid w:val="005B210F"/>
    <w:rsid w:val="005B3322"/>
    <w:rsid w:val="005B3365"/>
    <w:rsid w:val="005B33A7"/>
    <w:rsid w:val="005B50A3"/>
    <w:rsid w:val="005B55C6"/>
    <w:rsid w:val="005B60DE"/>
    <w:rsid w:val="005B6816"/>
    <w:rsid w:val="005B707C"/>
    <w:rsid w:val="005B70D7"/>
    <w:rsid w:val="005B7268"/>
    <w:rsid w:val="005B73FF"/>
    <w:rsid w:val="005B7904"/>
    <w:rsid w:val="005B79F3"/>
    <w:rsid w:val="005C0806"/>
    <w:rsid w:val="005C1105"/>
    <w:rsid w:val="005C1343"/>
    <w:rsid w:val="005C15D4"/>
    <w:rsid w:val="005C1A38"/>
    <w:rsid w:val="005C1B2B"/>
    <w:rsid w:val="005C1F97"/>
    <w:rsid w:val="005C1FF2"/>
    <w:rsid w:val="005C2642"/>
    <w:rsid w:val="005C26C9"/>
    <w:rsid w:val="005C26EE"/>
    <w:rsid w:val="005C3B25"/>
    <w:rsid w:val="005C468B"/>
    <w:rsid w:val="005C4AB4"/>
    <w:rsid w:val="005C4E24"/>
    <w:rsid w:val="005C5219"/>
    <w:rsid w:val="005C5250"/>
    <w:rsid w:val="005C53D2"/>
    <w:rsid w:val="005C59B0"/>
    <w:rsid w:val="005C5A05"/>
    <w:rsid w:val="005C5AA0"/>
    <w:rsid w:val="005C606F"/>
    <w:rsid w:val="005C6D6E"/>
    <w:rsid w:val="005C73EA"/>
    <w:rsid w:val="005C74BD"/>
    <w:rsid w:val="005C7EF8"/>
    <w:rsid w:val="005D1337"/>
    <w:rsid w:val="005D1D2F"/>
    <w:rsid w:val="005D1D99"/>
    <w:rsid w:val="005D2859"/>
    <w:rsid w:val="005D2958"/>
    <w:rsid w:val="005D29F5"/>
    <w:rsid w:val="005D306B"/>
    <w:rsid w:val="005D37FA"/>
    <w:rsid w:val="005D3BB5"/>
    <w:rsid w:val="005D478B"/>
    <w:rsid w:val="005D52B7"/>
    <w:rsid w:val="005D55F5"/>
    <w:rsid w:val="005D5E30"/>
    <w:rsid w:val="005D5F0C"/>
    <w:rsid w:val="005D60CB"/>
    <w:rsid w:val="005D7CF9"/>
    <w:rsid w:val="005E0361"/>
    <w:rsid w:val="005E0A08"/>
    <w:rsid w:val="005E0A71"/>
    <w:rsid w:val="005E0AEA"/>
    <w:rsid w:val="005E0DF8"/>
    <w:rsid w:val="005E22E5"/>
    <w:rsid w:val="005E243C"/>
    <w:rsid w:val="005E2664"/>
    <w:rsid w:val="005E2692"/>
    <w:rsid w:val="005E373F"/>
    <w:rsid w:val="005E4302"/>
    <w:rsid w:val="005E4313"/>
    <w:rsid w:val="005E497A"/>
    <w:rsid w:val="005E4C10"/>
    <w:rsid w:val="005E4C98"/>
    <w:rsid w:val="005E595D"/>
    <w:rsid w:val="005E603B"/>
    <w:rsid w:val="005E65B9"/>
    <w:rsid w:val="005E6B97"/>
    <w:rsid w:val="005E6D1A"/>
    <w:rsid w:val="005E74B5"/>
    <w:rsid w:val="005F016B"/>
    <w:rsid w:val="005F0825"/>
    <w:rsid w:val="005F1175"/>
    <w:rsid w:val="005F153F"/>
    <w:rsid w:val="005F2479"/>
    <w:rsid w:val="005F268B"/>
    <w:rsid w:val="005F291A"/>
    <w:rsid w:val="005F2AF4"/>
    <w:rsid w:val="005F3097"/>
    <w:rsid w:val="005F42B4"/>
    <w:rsid w:val="005F4A41"/>
    <w:rsid w:val="005F4D3B"/>
    <w:rsid w:val="005F4F75"/>
    <w:rsid w:val="005F4FD6"/>
    <w:rsid w:val="005F5019"/>
    <w:rsid w:val="005F5345"/>
    <w:rsid w:val="005F5397"/>
    <w:rsid w:val="005F5476"/>
    <w:rsid w:val="005F60EB"/>
    <w:rsid w:val="005F6E7B"/>
    <w:rsid w:val="005F7BCB"/>
    <w:rsid w:val="005F7F4B"/>
    <w:rsid w:val="006006C1"/>
    <w:rsid w:val="00600D7E"/>
    <w:rsid w:val="006024F9"/>
    <w:rsid w:val="00602E7D"/>
    <w:rsid w:val="00602FF8"/>
    <w:rsid w:val="0060394C"/>
    <w:rsid w:val="00603A74"/>
    <w:rsid w:val="00603D76"/>
    <w:rsid w:val="00605257"/>
    <w:rsid w:val="00605389"/>
    <w:rsid w:val="006054E3"/>
    <w:rsid w:val="006055FA"/>
    <w:rsid w:val="00605837"/>
    <w:rsid w:val="00605957"/>
    <w:rsid w:val="00605A7E"/>
    <w:rsid w:val="006067F1"/>
    <w:rsid w:val="00606D74"/>
    <w:rsid w:val="00607235"/>
    <w:rsid w:val="0060738D"/>
    <w:rsid w:val="00607966"/>
    <w:rsid w:val="0061079C"/>
    <w:rsid w:val="00610DE6"/>
    <w:rsid w:val="00611160"/>
    <w:rsid w:val="006116D1"/>
    <w:rsid w:val="00611CE4"/>
    <w:rsid w:val="00611DDD"/>
    <w:rsid w:val="00612B8D"/>
    <w:rsid w:val="00612E8F"/>
    <w:rsid w:val="006131A1"/>
    <w:rsid w:val="006135B2"/>
    <w:rsid w:val="006135FF"/>
    <w:rsid w:val="00613BD8"/>
    <w:rsid w:val="00613EF9"/>
    <w:rsid w:val="00614334"/>
    <w:rsid w:val="00614449"/>
    <w:rsid w:val="00614528"/>
    <w:rsid w:val="00614963"/>
    <w:rsid w:val="00614EFB"/>
    <w:rsid w:val="00615282"/>
    <w:rsid w:val="006158FF"/>
    <w:rsid w:val="00615923"/>
    <w:rsid w:val="00616455"/>
    <w:rsid w:val="006165CF"/>
    <w:rsid w:val="006166F1"/>
    <w:rsid w:val="0061694F"/>
    <w:rsid w:val="00616A0D"/>
    <w:rsid w:val="00616DE3"/>
    <w:rsid w:val="00616DE5"/>
    <w:rsid w:val="0061719A"/>
    <w:rsid w:val="00617234"/>
    <w:rsid w:val="00617787"/>
    <w:rsid w:val="00617BB9"/>
    <w:rsid w:val="006205B0"/>
    <w:rsid w:val="0062156B"/>
    <w:rsid w:val="00621ACC"/>
    <w:rsid w:val="00621F2C"/>
    <w:rsid w:val="00621FD4"/>
    <w:rsid w:val="00622282"/>
    <w:rsid w:val="00622707"/>
    <w:rsid w:val="00622B3B"/>
    <w:rsid w:val="00622C72"/>
    <w:rsid w:val="00624122"/>
    <w:rsid w:val="006242D2"/>
    <w:rsid w:val="006243A0"/>
    <w:rsid w:val="00624D65"/>
    <w:rsid w:val="00624E66"/>
    <w:rsid w:val="00624F2A"/>
    <w:rsid w:val="006251B7"/>
    <w:rsid w:val="006254BD"/>
    <w:rsid w:val="0062587E"/>
    <w:rsid w:val="006258E9"/>
    <w:rsid w:val="00625AAA"/>
    <w:rsid w:val="00625BAA"/>
    <w:rsid w:val="00625BAB"/>
    <w:rsid w:val="00625E7B"/>
    <w:rsid w:val="0062737A"/>
    <w:rsid w:val="00627F7C"/>
    <w:rsid w:val="0063122A"/>
    <w:rsid w:val="00631471"/>
    <w:rsid w:val="00631985"/>
    <w:rsid w:val="00632477"/>
    <w:rsid w:val="006325D3"/>
    <w:rsid w:val="006326FF"/>
    <w:rsid w:val="0063277E"/>
    <w:rsid w:val="0063277F"/>
    <w:rsid w:val="00632E76"/>
    <w:rsid w:val="006331CE"/>
    <w:rsid w:val="00633424"/>
    <w:rsid w:val="00633979"/>
    <w:rsid w:val="00633A47"/>
    <w:rsid w:val="00634699"/>
    <w:rsid w:val="00634DFF"/>
    <w:rsid w:val="00635007"/>
    <w:rsid w:val="00635687"/>
    <w:rsid w:val="006358D5"/>
    <w:rsid w:val="00636466"/>
    <w:rsid w:val="00636B0C"/>
    <w:rsid w:val="006370F1"/>
    <w:rsid w:val="006372F8"/>
    <w:rsid w:val="006377C2"/>
    <w:rsid w:val="0063792D"/>
    <w:rsid w:val="00640763"/>
    <w:rsid w:val="00640C41"/>
    <w:rsid w:val="0064110C"/>
    <w:rsid w:val="00641A2F"/>
    <w:rsid w:val="00642024"/>
    <w:rsid w:val="00642123"/>
    <w:rsid w:val="00642271"/>
    <w:rsid w:val="006426BD"/>
    <w:rsid w:val="00642DD8"/>
    <w:rsid w:val="00642E38"/>
    <w:rsid w:val="00642F06"/>
    <w:rsid w:val="00642F47"/>
    <w:rsid w:val="00643033"/>
    <w:rsid w:val="0064317C"/>
    <w:rsid w:val="006433A2"/>
    <w:rsid w:val="0064366E"/>
    <w:rsid w:val="006436F2"/>
    <w:rsid w:val="006438CF"/>
    <w:rsid w:val="0064477E"/>
    <w:rsid w:val="00644A48"/>
    <w:rsid w:val="00644F89"/>
    <w:rsid w:val="00645077"/>
    <w:rsid w:val="0064530E"/>
    <w:rsid w:val="0064543D"/>
    <w:rsid w:val="00645A3D"/>
    <w:rsid w:val="00645FF1"/>
    <w:rsid w:val="00646087"/>
    <w:rsid w:val="00646576"/>
    <w:rsid w:val="006465BB"/>
    <w:rsid w:val="00646D21"/>
    <w:rsid w:val="00646F5C"/>
    <w:rsid w:val="006470A6"/>
    <w:rsid w:val="006471A9"/>
    <w:rsid w:val="00647ACB"/>
    <w:rsid w:val="00647BDE"/>
    <w:rsid w:val="00647D90"/>
    <w:rsid w:val="00650100"/>
    <w:rsid w:val="0065067C"/>
    <w:rsid w:val="00650747"/>
    <w:rsid w:val="00651B76"/>
    <w:rsid w:val="00652479"/>
    <w:rsid w:val="00652ABB"/>
    <w:rsid w:val="006534A3"/>
    <w:rsid w:val="006546A8"/>
    <w:rsid w:val="00654A4E"/>
    <w:rsid w:val="006558D7"/>
    <w:rsid w:val="00656977"/>
    <w:rsid w:val="00656CB5"/>
    <w:rsid w:val="00657107"/>
    <w:rsid w:val="00657AEE"/>
    <w:rsid w:val="00660028"/>
    <w:rsid w:val="00660351"/>
    <w:rsid w:val="0066045F"/>
    <w:rsid w:val="006608A0"/>
    <w:rsid w:val="00660BA5"/>
    <w:rsid w:val="00660EE2"/>
    <w:rsid w:val="00661B85"/>
    <w:rsid w:val="00661D36"/>
    <w:rsid w:val="00661F90"/>
    <w:rsid w:val="00662139"/>
    <w:rsid w:val="0066230E"/>
    <w:rsid w:val="00662892"/>
    <w:rsid w:val="00663129"/>
    <w:rsid w:val="006631CA"/>
    <w:rsid w:val="00663674"/>
    <w:rsid w:val="00663E2F"/>
    <w:rsid w:val="00664884"/>
    <w:rsid w:val="00664CCB"/>
    <w:rsid w:val="00664FE1"/>
    <w:rsid w:val="00665283"/>
    <w:rsid w:val="00665DE6"/>
    <w:rsid w:val="006660F2"/>
    <w:rsid w:val="006662D4"/>
    <w:rsid w:val="00666433"/>
    <w:rsid w:val="00666577"/>
    <w:rsid w:val="006667EE"/>
    <w:rsid w:val="00667551"/>
    <w:rsid w:val="00667588"/>
    <w:rsid w:val="006675A7"/>
    <w:rsid w:val="006678D5"/>
    <w:rsid w:val="00670553"/>
    <w:rsid w:val="00670C0F"/>
    <w:rsid w:val="006710F7"/>
    <w:rsid w:val="00671C78"/>
    <w:rsid w:val="00671D70"/>
    <w:rsid w:val="00672735"/>
    <w:rsid w:val="00672765"/>
    <w:rsid w:val="0067276D"/>
    <w:rsid w:val="00672B5F"/>
    <w:rsid w:val="00672D27"/>
    <w:rsid w:val="006738C0"/>
    <w:rsid w:val="00673C07"/>
    <w:rsid w:val="00673FE7"/>
    <w:rsid w:val="00674182"/>
    <w:rsid w:val="0067457E"/>
    <w:rsid w:val="0067470A"/>
    <w:rsid w:val="00674A59"/>
    <w:rsid w:val="00675AA3"/>
    <w:rsid w:val="00675C01"/>
    <w:rsid w:val="00675CAC"/>
    <w:rsid w:val="00676466"/>
    <w:rsid w:val="006766A2"/>
    <w:rsid w:val="00676D47"/>
    <w:rsid w:val="006771A7"/>
    <w:rsid w:val="00677465"/>
    <w:rsid w:val="00677A47"/>
    <w:rsid w:val="00680D86"/>
    <w:rsid w:val="00680F1B"/>
    <w:rsid w:val="006811DE"/>
    <w:rsid w:val="0068122A"/>
    <w:rsid w:val="00681341"/>
    <w:rsid w:val="006816B0"/>
    <w:rsid w:val="006816B9"/>
    <w:rsid w:val="00681B3B"/>
    <w:rsid w:val="00681CFE"/>
    <w:rsid w:val="00682153"/>
    <w:rsid w:val="00682630"/>
    <w:rsid w:val="00682DC3"/>
    <w:rsid w:val="00683DE0"/>
    <w:rsid w:val="00683E59"/>
    <w:rsid w:val="00683ECC"/>
    <w:rsid w:val="00684E88"/>
    <w:rsid w:val="00684EA2"/>
    <w:rsid w:val="0068596D"/>
    <w:rsid w:val="00685ABB"/>
    <w:rsid w:val="006860AF"/>
    <w:rsid w:val="0068626B"/>
    <w:rsid w:val="00686490"/>
    <w:rsid w:val="0068686F"/>
    <w:rsid w:val="00686AE1"/>
    <w:rsid w:val="006871F6"/>
    <w:rsid w:val="006873AD"/>
    <w:rsid w:val="0068769C"/>
    <w:rsid w:val="006877BE"/>
    <w:rsid w:val="00687C95"/>
    <w:rsid w:val="00687CE1"/>
    <w:rsid w:val="00687D3A"/>
    <w:rsid w:val="00690FD0"/>
    <w:rsid w:val="00690FDF"/>
    <w:rsid w:val="0069137B"/>
    <w:rsid w:val="0069157B"/>
    <w:rsid w:val="00691BCD"/>
    <w:rsid w:val="00691EE8"/>
    <w:rsid w:val="00691FA7"/>
    <w:rsid w:val="00692387"/>
    <w:rsid w:val="00692614"/>
    <w:rsid w:val="006926F3"/>
    <w:rsid w:val="006927BB"/>
    <w:rsid w:val="00692940"/>
    <w:rsid w:val="0069337C"/>
    <w:rsid w:val="00693768"/>
    <w:rsid w:val="00693A3C"/>
    <w:rsid w:val="00693AE0"/>
    <w:rsid w:val="00693BD1"/>
    <w:rsid w:val="00693E16"/>
    <w:rsid w:val="006944F1"/>
    <w:rsid w:val="0069455D"/>
    <w:rsid w:val="0069476A"/>
    <w:rsid w:val="00694C46"/>
    <w:rsid w:val="00694EB6"/>
    <w:rsid w:val="00695A39"/>
    <w:rsid w:val="00695D81"/>
    <w:rsid w:val="00696623"/>
    <w:rsid w:val="00696821"/>
    <w:rsid w:val="00697373"/>
    <w:rsid w:val="00697457"/>
    <w:rsid w:val="0069799C"/>
    <w:rsid w:val="00697A2C"/>
    <w:rsid w:val="006A0F6E"/>
    <w:rsid w:val="006A1380"/>
    <w:rsid w:val="006A1915"/>
    <w:rsid w:val="006A1BFB"/>
    <w:rsid w:val="006A204F"/>
    <w:rsid w:val="006A22FE"/>
    <w:rsid w:val="006A2B0B"/>
    <w:rsid w:val="006A2B20"/>
    <w:rsid w:val="006A2C9E"/>
    <w:rsid w:val="006A35AD"/>
    <w:rsid w:val="006A3A68"/>
    <w:rsid w:val="006A3F6E"/>
    <w:rsid w:val="006A4196"/>
    <w:rsid w:val="006A42F8"/>
    <w:rsid w:val="006A5531"/>
    <w:rsid w:val="006A59FF"/>
    <w:rsid w:val="006A5C36"/>
    <w:rsid w:val="006A5C86"/>
    <w:rsid w:val="006A66C1"/>
    <w:rsid w:val="006A6BA6"/>
    <w:rsid w:val="006A797C"/>
    <w:rsid w:val="006A7D67"/>
    <w:rsid w:val="006A7EC6"/>
    <w:rsid w:val="006A7F44"/>
    <w:rsid w:val="006B026D"/>
    <w:rsid w:val="006B0FC5"/>
    <w:rsid w:val="006B1F81"/>
    <w:rsid w:val="006B24E0"/>
    <w:rsid w:val="006B2521"/>
    <w:rsid w:val="006B2BD0"/>
    <w:rsid w:val="006B3FF7"/>
    <w:rsid w:val="006B4B83"/>
    <w:rsid w:val="006B57DB"/>
    <w:rsid w:val="006B5923"/>
    <w:rsid w:val="006B59B8"/>
    <w:rsid w:val="006B698E"/>
    <w:rsid w:val="006B6BFC"/>
    <w:rsid w:val="006B6FA5"/>
    <w:rsid w:val="006B79AC"/>
    <w:rsid w:val="006B7B39"/>
    <w:rsid w:val="006C02FE"/>
    <w:rsid w:val="006C0BDD"/>
    <w:rsid w:val="006C0EFD"/>
    <w:rsid w:val="006C12F4"/>
    <w:rsid w:val="006C164A"/>
    <w:rsid w:val="006C1A43"/>
    <w:rsid w:val="006C1E7B"/>
    <w:rsid w:val="006C2035"/>
    <w:rsid w:val="006C271A"/>
    <w:rsid w:val="006C2CD9"/>
    <w:rsid w:val="006C3A4C"/>
    <w:rsid w:val="006C3EC4"/>
    <w:rsid w:val="006C4D30"/>
    <w:rsid w:val="006C54AB"/>
    <w:rsid w:val="006C58A0"/>
    <w:rsid w:val="006C595B"/>
    <w:rsid w:val="006C634A"/>
    <w:rsid w:val="006C658C"/>
    <w:rsid w:val="006C671B"/>
    <w:rsid w:val="006C6731"/>
    <w:rsid w:val="006C6988"/>
    <w:rsid w:val="006C6C1A"/>
    <w:rsid w:val="006C761A"/>
    <w:rsid w:val="006C76C6"/>
    <w:rsid w:val="006C7907"/>
    <w:rsid w:val="006C7BB2"/>
    <w:rsid w:val="006C7C6C"/>
    <w:rsid w:val="006C7CAC"/>
    <w:rsid w:val="006D00F8"/>
    <w:rsid w:val="006D0155"/>
    <w:rsid w:val="006D015A"/>
    <w:rsid w:val="006D01C1"/>
    <w:rsid w:val="006D05A4"/>
    <w:rsid w:val="006D0662"/>
    <w:rsid w:val="006D0939"/>
    <w:rsid w:val="006D0990"/>
    <w:rsid w:val="006D1B4B"/>
    <w:rsid w:val="006D1F02"/>
    <w:rsid w:val="006D1FCE"/>
    <w:rsid w:val="006D24A8"/>
    <w:rsid w:val="006D274F"/>
    <w:rsid w:val="006D2B64"/>
    <w:rsid w:val="006D2BE8"/>
    <w:rsid w:val="006D2C60"/>
    <w:rsid w:val="006D3141"/>
    <w:rsid w:val="006D3E44"/>
    <w:rsid w:val="006D437D"/>
    <w:rsid w:val="006D4400"/>
    <w:rsid w:val="006D469C"/>
    <w:rsid w:val="006D57EB"/>
    <w:rsid w:val="006D58EA"/>
    <w:rsid w:val="006D606D"/>
    <w:rsid w:val="006D6F82"/>
    <w:rsid w:val="006D72C0"/>
    <w:rsid w:val="006D7504"/>
    <w:rsid w:val="006E01B3"/>
    <w:rsid w:val="006E0B57"/>
    <w:rsid w:val="006E1216"/>
    <w:rsid w:val="006E214A"/>
    <w:rsid w:val="006E249B"/>
    <w:rsid w:val="006E25F5"/>
    <w:rsid w:val="006E2BB8"/>
    <w:rsid w:val="006E3235"/>
    <w:rsid w:val="006E3AC6"/>
    <w:rsid w:val="006E3CAD"/>
    <w:rsid w:val="006E3D7B"/>
    <w:rsid w:val="006E4A91"/>
    <w:rsid w:val="006E4B44"/>
    <w:rsid w:val="006E4BE8"/>
    <w:rsid w:val="006E537C"/>
    <w:rsid w:val="006E5A65"/>
    <w:rsid w:val="006E5E26"/>
    <w:rsid w:val="006E7F92"/>
    <w:rsid w:val="006F000C"/>
    <w:rsid w:val="006F0062"/>
    <w:rsid w:val="006F040E"/>
    <w:rsid w:val="006F08BA"/>
    <w:rsid w:val="006F0ADD"/>
    <w:rsid w:val="006F0C1A"/>
    <w:rsid w:val="006F0D17"/>
    <w:rsid w:val="006F0D95"/>
    <w:rsid w:val="006F1192"/>
    <w:rsid w:val="006F11B8"/>
    <w:rsid w:val="006F17A3"/>
    <w:rsid w:val="006F1E63"/>
    <w:rsid w:val="006F1EB5"/>
    <w:rsid w:val="006F2E69"/>
    <w:rsid w:val="006F4275"/>
    <w:rsid w:val="006F44BD"/>
    <w:rsid w:val="006F484E"/>
    <w:rsid w:val="006F4DE5"/>
    <w:rsid w:val="006F4FB6"/>
    <w:rsid w:val="006F50E4"/>
    <w:rsid w:val="006F55B0"/>
    <w:rsid w:val="006F55D7"/>
    <w:rsid w:val="006F614D"/>
    <w:rsid w:val="006F679C"/>
    <w:rsid w:val="006F6F55"/>
    <w:rsid w:val="006F737C"/>
    <w:rsid w:val="006F76F1"/>
    <w:rsid w:val="006F7F96"/>
    <w:rsid w:val="007004C7"/>
    <w:rsid w:val="0070074B"/>
    <w:rsid w:val="00700CD9"/>
    <w:rsid w:val="00701401"/>
    <w:rsid w:val="0070194C"/>
    <w:rsid w:val="00702ACB"/>
    <w:rsid w:val="007030B5"/>
    <w:rsid w:val="00703D93"/>
    <w:rsid w:val="007042C8"/>
    <w:rsid w:val="007042ED"/>
    <w:rsid w:val="00704D49"/>
    <w:rsid w:val="00704DD0"/>
    <w:rsid w:val="00704F56"/>
    <w:rsid w:val="007059AD"/>
    <w:rsid w:val="00705F58"/>
    <w:rsid w:val="007065CF"/>
    <w:rsid w:val="00706EDC"/>
    <w:rsid w:val="007079C1"/>
    <w:rsid w:val="00707A33"/>
    <w:rsid w:val="00710103"/>
    <w:rsid w:val="0071057E"/>
    <w:rsid w:val="00710651"/>
    <w:rsid w:val="00710D8A"/>
    <w:rsid w:val="0071118F"/>
    <w:rsid w:val="00711A53"/>
    <w:rsid w:val="00711DDB"/>
    <w:rsid w:val="00711E1C"/>
    <w:rsid w:val="00712146"/>
    <w:rsid w:val="00712B95"/>
    <w:rsid w:val="00712C47"/>
    <w:rsid w:val="00713434"/>
    <w:rsid w:val="0071507B"/>
    <w:rsid w:val="007155EC"/>
    <w:rsid w:val="00715638"/>
    <w:rsid w:val="00715E48"/>
    <w:rsid w:val="00716663"/>
    <w:rsid w:val="007178AA"/>
    <w:rsid w:val="00717C75"/>
    <w:rsid w:val="007200A8"/>
    <w:rsid w:val="007207E0"/>
    <w:rsid w:val="00720BF5"/>
    <w:rsid w:val="00720EDE"/>
    <w:rsid w:val="00721449"/>
    <w:rsid w:val="00721813"/>
    <w:rsid w:val="0072199E"/>
    <w:rsid w:val="00721DB5"/>
    <w:rsid w:val="007224E6"/>
    <w:rsid w:val="007226B4"/>
    <w:rsid w:val="00722FCC"/>
    <w:rsid w:val="007234D5"/>
    <w:rsid w:val="007235E7"/>
    <w:rsid w:val="0072371F"/>
    <w:rsid w:val="00723E8C"/>
    <w:rsid w:val="00724195"/>
    <w:rsid w:val="0072468B"/>
    <w:rsid w:val="00725094"/>
    <w:rsid w:val="007250B6"/>
    <w:rsid w:val="007253F0"/>
    <w:rsid w:val="00725827"/>
    <w:rsid w:val="007261EE"/>
    <w:rsid w:val="00726384"/>
    <w:rsid w:val="0072641D"/>
    <w:rsid w:val="0072658A"/>
    <w:rsid w:val="00726605"/>
    <w:rsid w:val="00726A08"/>
    <w:rsid w:val="00726D93"/>
    <w:rsid w:val="007307EF"/>
    <w:rsid w:val="007309D9"/>
    <w:rsid w:val="00730AB3"/>
    <w:rsid w:val="00730DC1"/>
    <w:rsid w:val="00731249"/>
    <w:rsid w:val="007313E3"/>
    <w:rsid w:val="0073181C"/>
    <w:rsid w:val="00731E3A"/>
    <w:rsid w:val="00732CB8"/>
    <w:rsid w:val="007333DE"/>
    <w:rsid w:val="007334A7"/>
    <w:rsid w:val="00734B61"/>
    <w:rsid w:val="00734BCE"/>
    <w:rsid w:val="00734BD0"/>
    <w:rsid w:val="00734FE2"/>
    <w:rsid w:val="00735309"/>
    <w:rsid w:val="007358FB"/>
    <w:rsid w:val="00736844"/>
    <w:rsid w:val="007368E1"/>
    <w:rsid w:val="00736AB9"/>
    <w:rsid w:val="00737282"/>
    <w:rsid w:val="00737A8F"/>
    <w:rsid w:val="00737F08"/>
    <w:rsid w:val="00740501"/>
    <w:rsid w:val="00740837"/>
    <w:rsid w:val="00741207"/>
    <w:rsid w:val="0074139B"/>
    <w:rsid w:val="0074153F"/>
    <w:rsid w:val="00741CDD"/>
    <w:rsid w:val="00741F27"/>
    <w:rsid w:val="00742540"/>
    <w:rsid w:val="00742775"/>
    <w:rsid w:val="00742848"/>
    <w:rsid w:val="00742963"/>
    <w:rsid w:val="00742A88"/>
    <w:rsid w:val="007433FF"/>
    <w:rsid w:val="00743909"/>
    <w:rsid w:val="00743FE3"/>
    <w:rsid w:val="00744022"/>
    <w:rsid w:val="0074432D"/>
    <w:rsid w:val="00744934"/>
    <w:rsid w:val="007451AA"/>
    <w:rsid w:val="00745438"/>
    <w:rsid w:val="007459EB"/>
    <w:rsid w:val="00745B5B"/>
    <w:rsid w:val="00745F06"/>
    <w:rsid w:val="00746838"/>
    <w:rsid w:val="00746DAC"/>
    <w:rsid w:val="00746F74"/>
    <w:rsid w:val="00746FE4"/>
    <w:rsid w:val="007479A1"/>
    <w:rsid w:val="00747C4D"/>
    <w:rsid w:val="00750043"/>
    <w:rsid w:val="0075096C"/>
    <w:rsid w:val="00750E14"/>
    <w:rsid w:val="00752125"/>
    <w:rsid w:val="0075246C"/>
    <w:rsid w:val="0075276B"/>
    <w:rsid w:val="007535CF"/>
    <w:rsid w:val="007536F1"/>
    <w:rsid w:val="00754148"/>
    <w:rsid w:val="0075442A"/>
    <w:rsid w:val="007544FC"/>
    <w:rsid w:val="007554E6"/>
    <w:rsid w:val="00755BE0"/>
    <w:rsid w:val="00756CE6"/>
    <w:rsid w:val="00757272"/>
    <w:rsid w:val="00757D12"/>
    <w:rsid w:val="00757DE8"/>
    <w:rsid w:val="00757E99"/>
    <w:rsid w:val="00757F4F"/>
    <w:rsid w:val="00760277"/>
    <w:rsid w:val="00760346"/>
    <w:rsid w:val="007607E5"/>
    <w:rsid w:val="00760F4E"/>
    <w:rsid w:val="00760FE5"/>
    <w:rsid w:val="007612BE"/>
    <w:rsid w:val="00761406"/>
    <w:rsid w:val="00761980"/>
    <w:rsid w:val="007619F4"/>
    <w:rsid w:val="00761DED"/>
    <w:rsid w:val="007626A1"/>
    <w:rsid w:val="007629CD"/>
    <w:rsid w:val="00764797"/>
    <w:rsid w:val="00764DA3"/>
    <w:rsid w:val="0076576E"/>
    <w:rsid w:val="00766278"/>
    <w:rsid w:val="007665F5"/>
    <w:rsid w:val="00766CE7"/>
    <w:rsid w:val="00766E42"/>
    <w:rsid w:val="00766F6C"/>
    <w:rsid w:val="00767098"/>
    <w:rsid w:val="0076773F"/>
    <w:rsid w:val="00767CD4"/>
    <w:rsid w:val="00767EB5"/>
    <w:rsid w:val="007703D9"/>
    <w:rsid w:val="00770A70"/>
    <w:rsid w:val="0077160C"/>
    <w:rsid w:val="007716FC"/>
    <w:rsid w:val="007718A7"/>
    <w:rsid w:val="00771A6F"/>
    <w:rsid w:val="0077230B"/>
    <w:rsid w:val="0077263B"/>
    <w:rsid w:val="00773013"/>
    <w:rsid w:val="00773083"/>
    <w:rsid w:val="00773824"/>
    <w:rsid w:val="0077419F"/>
    <w:rsid w:val="007742A5"/>
    <w:rsid w:val="00774921"/>
    <w:rsid w:val="00774BEA"/>
    <w:rsid w:val="00775348"/>
    <w:rsid w:val="0077561D"/>
    <w:rsid w:val="00775EE4"/>
    <w:rsid w:val="00776424"/>
    <w:rsid w:val="0077737F"/>
    <w:rsid w:val="00777EB0"/>
    <w:rsid w:val="00780155"/>
    <w:rsid w:val="00780363"/>
    <w:rsid w:val="0078042E"/>
    <w:rsid w:val="007808BB"/>
    <w:rsid w:val="007808D7"/>
    <w:rsid w:val="00780909"/>
    <w:rsid w:val="00780A58"/>
    <w:rsid w:val="007818F2"/>
    <w:rsid w:val="00781A19"/>
    <w:rsid w:val="00781BDC"/>
    <w:rsid w:val="00781C0B"/>
    <w:rsid w:val="00781D47"/>
    <w:rsid w:val="00781E74"/>
    <w:rsid w:val="00782959"/>
    <w:rsid w:val="00782DC5"/>
    <w:rsid w:val="007830F0"/>
    <w:rsid w:val="007831EB"/>
    <w:rsid w:val="00783204"/>
    <w:rsid w:val="0078322E"/>
    <w:rsid w:val="007834A1"/>
    <w:rsid w:val="00783BA6"/>
    <w:rsid w:val="00783FAF"/>
    <w:rsid w:val="00783FCF"/>
    <w:rsid w:val="00784880"/>
    <w:rsid w:val="00784EC4"/>
    <w:rsid w:val="0078603E"/>
    <w:rsid w:val="0078628E"/>
    <w:rsid w:val="00786711"/>
    <w:rsid w:val="0078746C"/>
    <w:rsid w:val="00787AD4"/>
    <w:rsid w:val="00790006"/>
    <w:rsid w:val="00790227"/>
    <w:rsid w:val="00790587"/>
    <w:rsid w:val="0079063E"/>
    <w:rsid w:val="00790869"/>
    <w:rsid w:val="00790C4B"/>
    <w:rsid w:val="00790E02"/>
    <w:rsid w:val="007915A4"/>
    <w:rsid w:val="0079164A"/>
    <w:rsid w:val="00791690"/>
    <w:rsid w:val="00791722"/>
    <w:rsid w:val="00792B80"/>
    <w:rsid w:val="00792E6F"/>
    <w:rsid w:val="00793B86"/>
    <w:rsid w:val="00793EBA"/>
    <w:rsid w:val="0079406F"/>
    <w:rsid w:val="00794520"/>
    <w:rsid w:val="007949A5"/>
    <w:rsid w:val="00794D93"/>
    <w:rsid w:val="00795075"/>
    <w:rsid w:val="007950C0"/>
    <w:rsid w:val="007952A1"/>
    <w:rsid w:val="00795322"/>
    <w:rsid w:val="0079597C"/>
    <w:rsid w:val="00795A6F"/>
    <w:rsid w:val="00796B54"/>
    <w:rsid w:val="00796CA9"/>
    <w:rsid w:val="00796DA9"/>
    <w:rsid w:val="00797250"/>
    <w:rsid w:val="0079741E"/>
    <w:rsid w:val="007977C6"/>
    <w:rsid w:val="0079799C"/>
    <w:rsid w:val="007979D4"/>
    <w:rsid w:val="00797FA8"/>
    <w:rsid w:val="007A032D"/>
    <w:rsid w:val="007A0445"/>
    <w:rsid w:val="007A0589"/>
    <w:rsid w:val="007A05E9"/>
    <w:rsid w:val="007A07CA"/>
    <w:rsid w:val="007A132C"/>
    <w:rsid w:val="007A160C"/>
    <w:rsid w:val="007A1D4D"/>
    <w:rsid w:val="007A20C9"/>
    <w:rsid w:val="007A21FF"/>
    <w:rsid w:val="007A232D"/>
    <w:rsid w:val="007A2E4B"/>
    <w:rsid w:val="007A2F49"/>
    <w:rsid w:val="007A3446"/>
    <w:rsid w:val="007A3ECC"/>
    <w:rsid w:val="007A401D"/>
    <w:rsid w:val="007A44AD"/>
    <w:rsid w:val="007A4C1A"/>
    <w:rsid w:val="007A5249"/>
    <w:rsid w:val="007A52B7"/>
    <w:rsid w:val="007A5486"/>
    <w:rsid w:val="007A5665"/>
    <w:rsid w:val="007A5E6D"/>
    <w:rsid w:val="007A620C"/>
    <w:rsid w:val="007A625E"/>
    <w:rsid w:val="007A671F"/>
    <w:rsid w:val="007A68B8"/>
    <w:rsid w:val="007A6EB8"/>
    <w:rsid w:val="007A72D4"/>
    <w:rsid w:val="007A780E"/>
    <w:rsid w:val="007A7A18"/>
    <w:rsid w:val="007A7E0E"/>
    <w:rsid w:val="007B099B"/>
    <w:rsid w:val="007B12A9"/>
    <w:rsid w:val="007B1954"/>
    <w:rsid w:val="007B19C8"/>
    <w:rsid w:val="007B1C34"/>
    <w:rsid w:val="007B2226"/>
    <w:rsid w:val="007B332E"/>
    <w:rsid w:val="007B471D"/>
    <w:rsid w:val="007B584B"/>
    <w:rsid w:val="007B5E57"/>
    <w:rsid w:val="007B7219"/>
    <w:rsid w:val="007B72AC"/>
    <w:rsid w:val="007B7967"/>
    <w:rsid w:val="007B7DA2"/>
    <w:rsid w:val="007C0136"/>
    <w:rsid w:val="007C06A5"/>
    <w:rsid w:val="007C0CF4"/>
    <w:rsid w:val="007C1475"/>
    <w:rsid w:val="007C288F"/>
    <w:rsid w:val="007C3FD3"/>
    <w:rsid w:val="007C40AE"/>
    <w:rsid w:val="007C45C7"/>
    <w:rsid w:val="007C4FE7"/>
    <w:rsid w:val="007C5219"/>
    <w:rsid w:val="007C5543"/>
    <w:rsid w:val="007C61A6"/>
    <w:rsid w:val="007C6390"/>
    <w:rsid w:val="007C662E"/>
    <w:rsid w:val="007C6902"/>
    <w:rsid w:val="007C69D8"/>
    <w:rsid w:val="007C6C17"/>
    <w:rsid w:val="007C6DDF"/>
    <w:rsid w:val="007C7149"/>
    <w:rsid w:val="007C734B"/>
    <w:rsid w:val="007C7692"/>
    <w:rsid w:val="007D062F"/>
    <w:rsid w:val="007D1379"/>
    <w:rsid w:val="007D1CA7"/>
    <w:rsid w:val="007D24E5"/>
    <w:rsid w:val="007D2588"/>
    <w:rsid w:val="007D2C9A"/>
    <w:rsid w:val="007D2D48"/>
    <w:rsid w:val="007D343F"/>
    <w:rsid w:val="007D389B"/>
    <w:rsid w:val="007D3D59"/>
    <w:rsid w:val="007D4141"/>
    <w:rsid w:val="007D4495"/>
    <w:rsid w:val="007D4A19"/>
    <w:rsid w:val="007D4A3E"/>
    <w:rsid w:val="007D4F59"/>
    <w:rsid w:val="007D52CA"/>
    <w:rsid w:val="007D5311"/>
    <w:rsid w:val="007D58E4"/>
    <w:rsid w:val="007D60F5"/>
    <w:rsid w:val="007D6BD2"/>
    <w:rsid w:val="007D7B5D"/>
    <w:rsid w:val="007D7C0F"/>
    <w:rsid w:val="007E0445"/>
    <w:rsid w:val="007E0ADD"/>
    <w:rsid w:val="007E0D32"/>
    <w:rsid w:val="007E11DA"/>
    <w:rsid w:val="007E1C00"/>
    <w:rsid w:val="007E219D"/>
    <w:rsid w:val="007E2243"/>
    <w:rsid w:val="007E246A"/>
    <w:rsid w:val="007E2897"/>
    <w:rsid w:val="007E394B"/>
    <w:rsid w:val="007E3A76"/>
    <w:rsid w:val="007E3B12"/>
    <w:rsid w:val="007E3B95"/>
    <w:rsid w:val="007E3F34"/>
    <w:rsid w:val="007E4692"/>
    <w:rsid w:val="007E4BE7"/>
    <w:rsid w:val="007E4C1E"/>
    <w:rsid w:val="007E4FDC"/>
    <w:rsid w:val="007E512D"/>
    <w:rsid w:val="007E526E"/>
    <w:rsid w:val="007E60BF"/>
    <w:rsid w:val="007E6399"/>
    <w:rsid w:val="007E6549"/>
    <w:rsid w:val="007E6757"/>
    <w:rsid w:val="007E69EA"/>
    <w:rsid w:val="007E6A0F"/>
    <w:rsid w:val="007E6D43"/>
    <w:rsid w:val="007E7ABC"/>
    <w:rsid w:val="007F01DF"/>
    <w:rsid w:val="007F035F"/>
    <w:rsid w:val="007F037D"/>
    <w:rsid w:val="007F08BF"/>
    <w:rsid w:val="007F2028"/>
    <w:rsid w:val="007F2706"/>
    <w:rsid w:val="007F2765"/>
    <w:rsid w:val="007F2782"/>
    <w:rsid w:val="007F27C8"/>
    <w:rsid w:val="007F2DD8"/>
    <w:rsid w:val="007F2FAB"/>
    <w:rsid w:val="007F2FB7"/>
    <w:rsid w:val="007F30A4"/>
    <w:rsid w:val="007F35CE"/>
    <w:rsid w:val="007F3C45"/>
    <w:rsid w:val="007F3D38"/>
    <w:rsid w:val="007F3F97"/>
    <w:rsid w:val="007F41C1"/>
    <w:rsid w:val="007F43AC"/>
    <w:rsid w:val="007F4792"/>
    <w:rsid w:val="007F4820"/>
    <w:rsid w:val="007F4D15"/>
    <w:rsid w:val="007F50AA"/>
    <w:rsid w:val="007F572C"/>
    <w:rsid w:val="007F60B5"/>
    <w:rsid w:val="007F60B6"/>
    <w:rsid w:val="007F66A5"/>
    <w:rsid w:val="007F6E77"/>
    <w:rsid w:val="007F74AF"/>
    <w:rsid w:val="007F75F1"/>
    <w:rsid w:val="007F7651"/>
    <w:rsid w:val="007F7740"/>
    <w:rsid w:val="007F785E"/>
    <w:rsid w:val="007F7E1E"/>
    <w:rsid w:val="007F7EC7"/>
    <w:rsid w:val="007F7EF5"/>
    <w:rsid w:val="00800116"/>
    <w:rsid w:val="008008A9"/>
    <w:rsid w:val="00800D55"/>
    <w:rsid w:val="00800E31"/>
    <w:rsid w:val="0080133F"/>
    <w:rsid w:val="008014BB"/>
    <w:rsid w:val="00801C8C"/>
    <w:rsid w:val="00801FE7"/>
    <w:rsid w:val="00802030"/>
    <w:rsid w:val="00803A90"/>
    <w:rsid w:val="00803B5E"/>
    <w:rsid w:val="00803C37"/>
    <w:rsid w:val="00803D4F"/>
    <w:rsid w:val="0080425A"/>
    <w:rsid w:val="008042D5"/>
    <w:rsid w:val="008045E5"/>
    <w:rsid w:val="00804A3E"/>
    <w:rsid w:val="00804BAC"/>
    <w:rsid w:val="00804FF1"/>
    <w:rsid w:val="00805513"/>
    <w:rsid w:val="00805B71"/>
    <w:rsid w:val="00805F19"/>
    <w:rsid w:val="008070B1"/>
    <w:rsid w:val="00807A10"/>
    <w:rsid w:val="00810306"/>
    <w:rsid w:val="008103D1"/>
    <w:rsid w:val="00810906"/>
    <w:rsid w:val="00810A4E"/>
    <w:rsid w:val="008112A6"/>
    <w:rsid w:val="008117C5"/>
    <w:rsid w:val="008117F7"/>
    <w:rsid w:val="0081229E"/>
    <w:rsid w:val="00812777"/>
    <w:rsid w:val="0081278D"/>
    <w:rsid w:val="008127CA"/>
    <w:rsid w:val="00812BA9"/>
    <w:rsid w:val="00812FFF"/>
    <w:rsid w:val="00813368"/>
    <w:rsid w:val="0081341B"/>
    <w:rsid w:val="00813BA3"/>
    <w:rsid w:val="008151DE"/>
    <w:rsid w:val="008154BF"/>
    <w:rsid w:val="00816143"/>
    <w:rsid w:val="0081678A"/>
    <w:rsid w:val="0081686D"/>
    <w:rsid w:val="00816B99"/>
    <w:rsid w:val="0081746A"/>
    <w:rsid w:val="00817773"/>
    <w:rsid w:val="00817C47"/>
    <w:rsid w:val="0082030D"/>
    <w:rsid w:val="00820982"/>
    <w:rsid w:val="00820A85"/>
    <w:rsid w:val="00820C0E"/>
    <w:rsid w:val="008210CE"/>
    <w:rsid w:val="0082151B"/>
    <w:rsid w:val="0082195D"/>
    <w:rsid w:val="00821992"/>
    <w:rsid w:val="00821B66"/>
    <w:rsid w:val="008223A0"/>
    <w:rsid w:val="008223A4"/>
    <w:rsid w:val="00822979"/>
    <w:rsid w:val="00822A22"/>
    <w:rsid w:val="00822F65"/>
    <w:rsid w:val="00823B5A"/>
    <w:rsid w:val="008241A8"/>
    <w:rsid w:val="00826206"/>
    <w:rsid w:val="0082636D"/>
    <w:rsid w:val="0082658F"/>
    <w:rsid w:val="008266C9"/>
    <w:rsid w:val="00826958"/>
    <w:rsid w:val="00826CB4"/>
    <w:rsid w:val="00827A43"/>
    <w:rsid w:val="00827C19"/>
    <w:rsid w:val="00830548"/>
    <w:rsid w:val="00830D14"/>
    <w:rsid w:val="00830DEE"/>
    <w:rsid w:val="00833548"/>
    <w:rsid w:val="00833634"/>
    <w:rsid w:val="00833731"/>
    <w:rsid w:val="00834144"/>
    <w:rsid w:val="00834321"/>
    <w:rsid w:val="00834A48"/>
    <w:rsid w:val="0083502C"/>
    <w:rsid w:val="00835618"/>
    <w:rsid w:val="008359FA"/>
    <w:rsid w:val="00835EFF"/>
    <w:rsid w:val="00836197"/>
    <w:rsid w:val="008362B5"/>
    <w:rsid w:val="00836B0F"/>
    <w:rsid w:val="00837AC8"/>
    <w:rsid w:val="00837C96"/>
    <w:rsid w:val="008408D4"/>
    <w:rsid w:val="00840AEE"/>
    <w:rsid w:val="008420E9"/>
    <w:rsid w:val="00842605"/>
    <w:rsid w:val="0084264A"/>
    <w:rsid w:val="00843533"/>
    <w:rsid w:val="0084356C"/>
    <w:rsid w:val="00843B19"/>
    <w:rsid w:val="00843CE1"/>
    <w:rsid w:val="00844176"/>
    <w:rsid w:val="0084417A"/>
    <w:rsid w:val="0084480C"/>
    <w:rsid w:val="00844B00"/>
    <w:rsid w:val="00845BDB"/>
    <w:rsid w:val="00845E7D"/>
    <w:rsid w:val="00846D9F"/>
    <w:rsid w:val="008470EE"/>
    <w:rsid w:val="00847CA5"/>
    <w:rsid w:val="00850F8E"/>
    <w:rsid w:val="0085152C"/>
    <w:rsid w:val="008515B0"/>
    <w:rsid w:val="0085204F"/>
    <w:rsid w:val="00852902"/>
    <w:rsid w:val="00852C5A"/>
    <w:rsid w:val="00853425"/>
    <w:rsid w:val="00853609"/>
    <w:rsid w:val="008538E1"/>
    <w:rsid w:val="00853B70"/>
    <w:rsid w:val="00853C97"/>
    <w:rsid w:val="00853F13"/>
    <w:rsid w:val="0085428A"/>
    <w:rsid w:val="008546AA"/>
    <w:rsid w:val="00854B40"/>
    <w:rsid w:val="0085500C"/>
    <w:rsid w:val="00855578"/>
    <w:rsid w:val="00855729"/>
    <w:rsid w:val="00855733"/>
    <w:rsid w:val="00855BDB"/>
    <w:rsid w:val="008562DF"/>
    <w:rsid w:val="00856BF3"/>
    <w:rsid w:val="00856CBB"/>
    <w:rsid w:val="00856D47"/>
    <w:rsid w:val="00856D78"/>
    <w:rsid w:val="00856FD9"/>
    <w:rsid w:val="0085783C"/>
    <w:rsid w:val="008579EA"/>
    <w:rsid w:val="008600E0"/>
    <w:rsid w:val="0086095C"/>
    <w:rsid w:val="00861173"/>
    <w:rsid w:val="00861D8B"/>
    <w:rsid w:val="00861DF5"/>
    <w:rsid w:val="00862153"/>
    <w:rsid w:val="00862452"/>
    <w:rsid w:val="008625FC"/>
    <w:rsid w:val="008626B7"/>
    <w:rsid w:val="00862980"/>
    <w:rsid w:val="008629E7"/>
    <w:rsid w:val="00863065"/>
    <w:rsid w:val="00863C75"/>
    <w:rsid w:val="00863D8B"/>
    <w:rsid w:val="00864D13"/>
    <w:rsid w:val="00864D15"/>
    <w:rsid w:val="00864FAF"/>
    <w:rsid w:val="00865284"/>
    <w:rsid w:val="008654E4"/>
    <w:rsid w:val="0086569C"/>
    <w:rsid w:val="00865806"/>
    <w:rsid w:val="008659B0"/>
    <w:rsid w:val="00865C03"/>
    <w:rsid w:val="008663B3"/>
    <w:rsid w:val="00866ACE"/>
    <w:rsid w:val="00866B88"/>
    <w:rsid w:val="00866C71"/>
    <w:rsid w:val="00866DB2"/>
    <w:rsid w:val="00867C0F"/>
    <w:rsid w:val="00867D29"/>
    <w:rsid w:val="00867FE3"/>
    <w:rsid w:val="0087035F"/>
    <w:rsid w:val="008704CE"/>
    <w:rsid w:val="00870584"/>
    <w:rsid w:val="00870A0F"/>
    <w:rsid w:val="00870C55"/>
    <w:rsid w:val="00870CDC"/>
    <w:rsid w:val="00870E13"/>
    <w:rsid w:val="00872A04"/>
    <w:rsid w:val="00872E43"/>
    <w:rsid w:val="00873548"/>
    <w:rsid w:val="008735EE"/>
    <w:rsid w:val="008736C3"/>
    <w:rsid w:val="00873DBC"/>
    <w:rsid w:val="0087445B"/>
    <w:rsid w:val="00874ADC"/>
    <w:rsid w:val="00876312"/>
    <w:rsid w:val="00876922"/>
    <w:rsid w:val="00877A55"/>
    <w:rsid w:val="00877B0C"/>
    <w:rsid w:val="00877F43"/>
    <w:rsid w:val="00880408"/>
    <w:rsid w:val="00881460"/>
    <w:rsid w:val="00881508"/>
    <w:rsid w:val="0088200F"/>
    <w:rsid w:val="00882C4F"/>
    <w:rsid w:val="0088346E"/>
    <w:rsid w:val="00883C01"/>
    <w:rsid w:val="00884080"/>
    <w:rsid w:val="008843B7"/>
    <w:rsid w:val="00884A2F"/>
    <w:rsid w:val="00884A68"/>
    <w:rsid w:val="00884FBE"/>
    <w:rsid w:val="00884FED"/>
    <w:rsid w:val="008851A7"/>
    <w:rsid w:val="00885324"/>
    <w:rsid w:val="0088558A"/>
    <w:rsid w:val="00885AE0"/>
    <w:rsid w:val="00885DDF"/>
    <w:rsid w:val="00885FBB"/>
    <w:rsid w:val="008860E6"/>
    <w:rsid w:val="008862AE"/>
    <w:rsid w:val="008873BE"/>
    <w:rsid w:val="0088799B"/>
    <w:rsid w:val="008902C4"/>
    <w:rsid w:val="00890342"/>
    <w:rsid w:val="00890A97"/>
    <w:rsid w:val="00890C4C"/>
    <w:rsid w:val="00890F0F"/>
    <w:rsid w:val="008910AE"/>
    <w:rsid w:val="00892BDE"/>
    <w:rsid w:val="00892EE4"/>
    <w:rsid w:val="00892F4C"/>
    <w:rsid w:val="00893492"/>
    <w:rsid w:val="00893530"/>
    <w:rsid w:val="00893C56"/>
    <w:rsid w:val="00894154"/>
    <w:rsid w:val="008945B4"/>
    <w:rsid w:val="00894B4F"/>
    <w:rsid w:val="00894D38"/>
    <w:rsid w:val="00895056"/>
    <w:rsid w:val="008953DF"/>
    <w:rsid w:val="0089542E"/>
    <w:rsid w:val="00895459"/>
    <w:rsid w:val="00896809"/>
    <w:rsid w:val="00897063"/>
    <w:rsid w:val="0089713B"/>
    <w:rsid w:val="0089788E"/>
    <w:rsid w:val="00897933"/>
    <w:rsid w:val="00897BBE"/>
    <w:rsid w:val="00897C41"/>
    <w:rsid w:val="008A05EA"/>
    <w:rsid w:val="008A0D1D"/>
    <w:rsid w:val="008A1575"/>
    <w:rsid w:val="008A1762"/>
    <w:rsid w:val="008A1C5B"/>
    <w:rsid w:val="008A2077"/>
    <w:rsid w:val="008A2ABB"/>
    <w:rsid w:val="008A2B8E"/>
    <w:rsid w:val="008A2CA9"/>
    <w:rsid w:val="008A3837"/>
    <w:rsid w:val="008A3A09"/>
    <w:rsid w:val="008A4358"/>
    <w:rsid w:val="008A4576"/>
    <w:rsid w:val="008A4D94"/>
    <w:rsid w:val="008A5C55"/>
    <w:rsid w:val="008A61C2"/>
    <w:rsid w:val="008A62DB"/>
    <w:rsid w:val="008A6BDB"/>
    <w:rsid w:val="008A6DA4"/>
    <w:rsid w:val="008A792D"/>
    <w:rsid w:val="008B029E"/>
    <w:rsid w:val="008B031F"/>
    <w:rsid w:val="008B0E1B"/>
    <w:rsid w:val="008B194F"/>
    <w:rsid w:val="008B1DD5"/>
    <w:rsid w:val="008B2265"/>
    <w:rsid w:val="008B254E"/>
    <w:rsid w:val="008B33E7"/>
    <w:rsid w:val="008B35C2"/>
    <w:rsid w:val="008B4AC0"/>
    <w:rsid w:val="008B4C72"/>
    <w:rsid w:val="008B55A1"/>
    <w:rsid w:val="008B56A7"/>
    <w:rsid w:val="008B5A02"/>
    <w:rsid w:val="008B5EB1"/>
    <w:rsid w:val="008B652F"/>
    <w:rsid w:val="008B668A"/>
    <w:rsid w:val="008B6F6F"/>
    <w:rsid w:val="008B7BD6"/>
    <w:rsid w:val="008B7C84"/>
    <w:rsid w:val="008B7E1E"/>
    <w:rsid w:val="008B7E56"/>
    <w:rsid w:val="008B7E90"/>
    <w:rsid w:val="008C00B5"/>
    <w:rsid w:val="008C00E9"/>
    <w:rsid w:val="008C0E4C"/>
    <w:rsid w:val="008C11AD"/>
    <w:rsid w:val="008C197C"/>
    <w:rsid w:val="008C19D1"/>
    <w:rsid w:val="008C1C27"/>
    <w:rsid w:val="008C2219"/>
    <w:rsid w:val="008C2A3B"/>
    <w:rsid w:val="008C2CF5"/>
    <w:rsid w:val="008C3277"/>
    <w:rsid w:val="008C33A2"/>
    <w:rsid w:val="008C3A0F"/>
    <w:rsid w:val="008C3D80"/>
    <w:rsid w:val="008C3DAE"/>
    <w:rsid w:val="008C3F33"/>
    <w:rsid w:val="008C41B4"/>
    <w:rsid w:val="008C4444"/>
    <w:rsid w:val="008C44C0"/>
    <w:rsid w:val="008C5739"/>
    <w:rsid w:val="008C5D30"/>
    <w:rsid w:val="008C6630"/>
    <w:rsid w:val="008C6904"/>
    <w:rsid w:val="008C6D07"/>
    <w:rsid w:val="008C7181"/>
    <w:rsid w:val="008C74B1"/>
    <w:rsid w:val="008C7C37"/>
    <w:rsid w:val="008C7FE4"/>
    <w:rsid w:val="008D05CF"/>
    <w:rsid w:val="008D0912"/>
    <w:rsid w:val="008D111A"/>
    <w:rsid w:val="008D1A84"/>
    <w:rsid w:val="008D1CC0"/>
    <w:rsid w:val="008D1F2E"/>
    <w:rsid w:val="008D2103"/>
    <w:rsid w:val="008D24FF"/>
    <w:rsid w:val="008D2A42"/>
    <w:rsid w:val="008D3953"/>
    <w:rsid w:val="008D3BED"/>
    <w:rsid w:val="008D3C55"/>
    <w:rsid w:val="008D3EE0"/>
    <w:rsid w:val="008D440D"/>
    <w:rsid w:val="008D46D8"/>
    <w:rsid w:val="008D4AE6"/>
    <w:rsid w:val="008D5DBE"/>
    <w:rsid w:val="008D625B"/>
    <w:rsid w:val="008D697F"/>
    <w:rsid w:val="008D6DD3"/>
    <w:rsid w:val="008D79EF"/>
    <w:rsid w:val="008D7B67"/>
    <w:rsid w:val="008E02DE"/>
    <w:rsid w:val="008E03AD"/>
    <w:rsid w:val="008E07D8"/>
    <w:rsid w:val="008E07F3"/>
    <w:rsid w:val="008E0B7D"/>
    <w:rsid w:val="008E0CCB"/>
    <w:rsid w:val="008E1781"/>
    <w:rsid w:val="008E1DC6"/>
    <w:rsid w:val="008E200D"/>
    <w:rsid w:val="008E2520"/>
    <w:rsid w:val="008E2B7B"/>
    <w:rsid w:val="008E2E29"/>
    <w:rsid w:val="008E3D98"/>
    <w:rsid w:val="008E3FA8"/>
    <w:rsid w:val="008E4352"/>
    <w:rsid w:val="008E535F"/>
    <w:rsid w:val="008E5556"/>
    <w:rsid w:val="008E55BC"/>
    <w:rsid w:val="008E60CF"/>
    <w:rsid w:val="008E642C"/>
    <w:rsid w:val="008E64B3"/>
    <w:rsid w:val="008E6896"/>
    <w:rsid w:val="008E6933"/>
    <w:rsid w:val="008E6DC3"/>
    <w:rsid w:val="008E6F87"/>
    <w:rsid w:val="008E79CF"/>
    <w:rsid w:val="008E7C02"/>
    <w:rsid w:val="008F1128"/>
    <w:rsid w:val="008F17AA"/>
    <w:rsid w:val="008F2699"/>
    <w:rsid w:val="008F2B48"/>
    <w:rsid w:val="008F2E63"/>
    <w:rsid w:val="008F48ED"/>
    <w:rsid w:val="008F5526"/>
    <w:rsid w:val="008F55A9"/>
    <w:rsid w:val="008F5639"/>
    <w:rsid w:val="008F59C2"/>
    <w:rsid w:val="008F5D2F"/>
    <w:rsid w:val="008F63D2"/>
    <w:rsid w:val="008F6837"/>
    <w:rsid w:val="008F69A6"/>
    <w:rsid w:val="008F6DE3"/>
    <w:rsid w:val="008F6DF4"/>
    <w:rsid w:val="008F735A"/>
    <w:rsid w:val="008F799C"/>
    <w:rsid w:val="008F7A0C"/>
    <w:rsid w:val="00900547"/>
    <w:rsid w:val="009008BE"/>
    <w:rsid w:val="00901028"/>
    <w:rsid w:val="009016FA"/>
    <w:rsid w:val="009025B6"/>
    <w:rsid w:val="00902C96"/>
    <w:rsid w:val="00902F5E"/>
    <w:rsid w:val="00903153"/>
    <w:rsid w:val="00903157"/>
    <w:rsid w:val="009035FC"/>
    <w:rsid w:val="00903E04"/>
    <w:rsid w:val="00903F75"/>
    <w:rsid w:val="009040FA"/>
    <w:rsid w:val="00904934"/>
    <w:rsid w:val="0090496D"/>
    <w:rsid w:val="00904CB9"/>
    <w:rsid w:val="009051CD"/>
    <w:rsid w:val="00905A25"/>
    <w:rsid w:val="00905DD6"/>
    <w:rsid w:val="009060D2"/>
    <w:rsid w:val="00906349"/>
    <w:rsid w:val="00906732"/>
    <w:rsid w:val="009069B5"/>
    <w:rsid w:val="009070F4"/>
    <w:rsid w:val="00907655"/>
    <w:rsid w:val="00907CF1"/>
    <w:rsid w:val="009101B4"/>
    <w:rsid w:val="0091091B"/>
    <w:rsid w:val="00910D85"/>
    <w:rsid w:val="009112E4"/>
    <w:rsid w:val="00911888"/>
    <w:rsid w:val="00911927"/>
    <w:rsid w:val="00912185"/>
    <w:rsid w:val="009121A0"/>
    <w:rsid w:val="0091238D"/>
    <w:rsid w:val="009128F2"/>
    <w:rsid w:val="00912A8D"/>
    <w:rsid w:val="009133EC"/>
    <w:rsid w:val="00913804"/>
    <w:rsid w:val="00913E4C"/>
    <w:rsid w:val="0091428F"/>
    <w:rsid w:val="00914292"/>
    <w:rsid w:val="009143BC"/>
    <w:rsid w:val="00914AAC"/>
    <w:rsid w:val="00914B8B"/>
    <w:rsid w:val="00915439"/>
    <w:rsid w:val="00915570"/>
    <w:rsid w:val="00915A65"/>
    <w:rsid w:val="009163A4"/>
    <w:rsid w:val="00916432"/>
    <w:rsid w:val="00916747"/>
    <w:rsid w:val="0091697A"/>
    <w:rsid w:val="0091710C"/>
    <w:rsid w:val="00920844"/>
    <w:rsid w:val="00921610"/>
    <w:rsid w:val="0092174C"/>
    <w:rsid w:val="00922038"/>
    <w:rsid w:val="00922212"/>
    <w:rsid w:val="00922641"/>
    <w:rsid w:val="009238E8"/>
    <w:rsid w:val="00923EB0"/>
    <w:rsid w:val="00924278"/>
    <w:rsid w:val="009266AF"/>
    <w:rsid w:val="009274C2"/>
    <w:rsid w:val="00927616"/>
    <w:rsid w:val="00927B24"/>
    <w:rsid w:val="009300AF"/>
    <w:rsid w:val="0093067D"/>
    <w:rsid w:val="0093100A"/>
    <w:rsid w:val="00931102"/>
    <w:rsid w:val="009313F4"/>
    <w:rsid w:val="009318C6"/>
    <w:rsid w:val="0093227C"/>
    <w:rsid w:val="0093229C"/>
    <w:rsid w:val="009328D8"/>
    <w:rsid w:val="00932A2C"/>
    <w:rsid w:val="00932B81"/>
    <w:rsid w:val="00932BFF"/>
    <w:rsid w:val="00932FE8"/>
    <w:rsid w:val="00933A42"/>
    <w:rsid w:val="00933AD8"/>
    <w:rsid w:val="00933D46"/>
    <w:rsid w:val="00933E6A"/>
    <w:rsid w:val="00933E7E"/>
    <w:rsid w:val="00934175"/>
    <w:rsid w:val="009346FD"/>
    <w:rsid w:val="00934A75"/>
    <w:rsid w:val="00934F8D"/>
    <w:rsid w:val="00935235"/>
    <w:rsid w:val="009357DD"/>
    <w:rsid w:val="00935A12"/>
    <w:rsid w:val="00935D95"/>
    <w:rsid w:val="00936ADE"/>
    <w:rsid w:val="0093700F"/>
    <w:rsid w:val="00937419"/>
    <w:rsid w:val="00937597"/>
    <w:rsid w:val="009376FF"/>
    <w:rsid w:val="009378D6"/>
    <w:rsid w:val="0094031D"/>
    <w:rsid w:val="00940488"/>
    <w:rsid w:val="00940BA1"/>
    <w:rsid w:val="009418AC"/>
    <w:rsid w:val="009418CE"/>
    <w:rsid w:val="00941B33"/>
    <w:rsid w:val="00941E3A"/>
    <w:rsid w:val="00942B11"/>
    <w:rsid w:val="00943D4C"/>
    <w:rsid w:val="00943E3E"/>
    <w:rsid w:val="00943F41"/>
    <w:rsid w:val="00943F66"/>
    <w:rsid w:val="00944766"/>
    <w:rsid w:val="0094484F"/>
    <w:rsid w:val="00944E96"/>
    <w:rsid w:val="0094514B"/>
    <w:rsid w:val="00945CDF"/>
    <w:rsid w:val="00945E23"/>
    <w:rsid w:val="00946636"/>
    <w:rsid w:val="009478B4"/>
    <w:rsid w:val="00950244"/>
    <w:rsid w:val="00950A44"/>
    <w:rsid w:val="00950B87"/>
    <w:rsid w:val="009517B5"/>
    <w:rsid w:val="0095191F"/>
    <w:rsid w:val="00952095"/>
    <w:rsid w:val="0095242B"/>
    <w:rsid w:val="00952C48"/>
    <w:rsid w:val="00952E21"/>
    <w:rsid w:val="00953179"/>
    <w:rsid w:val="00953342"/>
    <w:rsid w:val="0095352D"/>
    <w:rsid w:val="00953FF1"/>
    <w:rsid w:val="00954233"/>
    <w:rsid w:val="0095457A"/>
    <w:rsid w:val="0095497A"/>
    <w:rsid w:val="00954C49"/>
    <w:rsid w:val="00954E68"/>
    <w:rsid w:val="00954ED8"/>
    <w:rsid w:val="009557BB"/>
    <w:rsid w:val="00956BA1"/>
    <w:rsid w:val="009574F8"/>
    <w:rsid w:val="00957830"/>
    <w:rsid w:val="00960481"/>
    <w:rsid w:val="009608F7"/>
    <w:rsid w:val="00961290"/>
    <w:rsid w:val="0096153A"/>
    <w:rsid w:val="00961AD8"/>
    <w:rsid w:val="009622EA"/>
    <w:rsid w:val="009629F5"/>
    <w:rsid w:val="00962D53"/>
    <w:rsid w:val="00963114"/>
    <w:rsid w:val="00963C2C"/>
    <w:rsid w:val="00963CF9"/>
    <w:rsid w:val="009641F3"/>
    <w:rsid w:val="0096425C"/>
    <w:rsid w:val="009646D1"/>
    <w:rsid w:val="009650D2"/>
    <w:rsid w:val="00965453"/>
    <w:rsid w:val="00965D4A"/>
    <w:rsid w:val="00965EE5"/>
    <w:rsid w:val="009669F3"/>
    <w:rsid w:val="00966CC7"/>
    <w:rsid w:val="00967793"/>
    <w:rsid w:val="009678E8"/>
    <w:rsid w:val="00967DC0"/>
    <w:rsid w:val="00970A6A"/>
    <w:rsid w:val="00970A9C"/>
    <w:rsid w:val="00970B02"/>
    <w:rsid w:val="00970F88"/>
    <w:rsid w:val="0097116A"/>
    <w:rsid w:val="009715F1"/>
    <w:rsid w:val="0097162D"/>
    <w:rsid w:val="00971DBC"/>
    <w:rsid w:val="00972735"/>
    <w:rsid w:val="00972C4B"/>
    <w:rsid w:val="00973362"/>
    <w:rsid w:val="00973B0A"/>
    <w:rsid w:val="00973CDB"/>
    <w:rsid w:val="00973D34"/>
    <w:rsid w:val="009742A0"/>
    <w:rsid w:val="0097501E"/>
    <w:rsid w:val="0097568E"/>
    <w:rsid w:val="00976845"/>
    <w:rsid w:val="00976993"/>
    <w:rsid w:val="00976C67"/>
    <w:rsid w:val="0097755B"/>
    <w:rsid w:val="00977C61"/>
    <w:rsid w:val="009800FA"/>
    <w:rsid w:val="00980444"/>
    <w:rsid w:val="0098072D"/>
    <w:rsid w:val="0098114A"/>
    <w:rsid w:val="009818EC"/>
    <w:rsid w:val="00981C37"/>
    <w:rsid w:val="00981D35"/>
    <w:rsid w:val="00981FCA"/>
    <w:rsid w:val="0098263D"/>
    <w:rsid w:val="0098281D"/>
    <w:rsid w:val="00982C24"/>
    <w:rsid w:val="009831F8"/>
    <w:rsid w:val="00983819"/>
    <w:rsid w:val="00983A34"/>
    <w:rsid w:val="00983B8A"/>
    <w:rsid w:val="00983CE7"/>
    <w:rsid w:val="00983D5D"/>
    <w:rsid w:val="00983FA8"/>
    <w:rsid w:val="0098489D"/>
    <w:rsid w:val="00984D3F"/>
    <w:rsid w:val="00985239"/>
    <w:rsid w:val="00985318"/>
    <w:rsid w:val="00985903"/>
    <w:rsid w:val="00985AAA"/>
    <w:rsid w:val="00985B9B"/>
    <w:rsid w:val="00985ED2"/>
    <w:rsid w:val="00986212"/>
    <w:rsid w:val="00986662"/>
    <w:rsid w:val="00986BD4"/>
    <w:rsid w:val="00986E62"/>
    <w:rsid w:val="00986F8A"/>
    <w:rsid w:val="00990EFF"/>
    <w:rsid w:val="00991B80"/>
    <w:rsid w:val="00991FBC"/>
    <w:rsid w:val="00992495"/>
    <w:rsid w:val="0099305D"/>
    <w:rsid w:val="009933F9"/>
    <w:rsid w:val="009938D8"/>
    <w:rsid w:val="009944D0"/>
    <w:rsid w:val="0099496E"/>
    <w:rsid w:val="0099497E"/>
    <w:rsid w:val="00994C97"/>
    <w:rsid w:val="00995052"/>
    <w:rsid w:val="009952FD"/>
    <w:rsid w:val="009966BD"/>
    <w:rsid w:val="0099694F"/>
    <w:rsid w:val="00997D58"/>
    <w:rsid w:val="009A0137"/>
    <w:rsid w:val="009A11DB"/>
    <w:rsid w:val="009A14A1"/>
    <w:rsid w:val="009A1E53"/>
    <w:rsid w:val="009A2D2F"/>
    <w:rsid w:val="009A3693"/>
    <w:rsid w:val="009A3A58"/>
    <w:rsid w:val="009A41B4"/>
    <w:rsid w:val="009A511F"/>
    <w:rsid w:val="009A5394"/>
    <w:rsid w:val="009A5E62"/>
    <w:rsid w:val="009A6374"/>
    <w:rsid w:val="009A6844"/>
    <w:rsid w:val="009A6E92"/>
    <w:rsid w:val="009A73EF"/>
    <w:rsid w:val="009A79AA"/>
    <w:rsid w:val="009A7A13"/>
    <w:rsid w:val="009A7B88"/>
    <w:rsid w:val="009A7D2C"/>
    <w:rsid w:val="009B071B"/>
    <w:rsid w:val="009B07E9"/>
    <w:rsid w:val="009B098B"/>
    <w:rsid w:val="009B0F04"/>
    <w:rsid w:val="009B118A"/>
    <w:rsid w:val="009B1448"/>
    <w:rsid w:val="009B1502"/>
    <w:rsid w:val="009B1B29"/>
    <w:rsid w:val="009B1DC4"/>
    <w:rsid w:val="009B2209"/>
    <w:rsid w:val="009B22E0"/>
    <w:rsid w:val="009B2555"/>
    <w:rsid w:val="009B27F0"/>
    <w:rsid w:val="009B293F"/>
    <w:rsid w:val="009B2AE6"/>
    <w:rsid w:val="009B357C"/>
    <w:rsid w:val="009B3DD7"/>
    <w:rsid w:val="009B3F52"/>
    <w:rsid w:val="009B4728"/>
    <w:rsid w:val="009B48BF"/>
    <w:rsid w:val="009B4D76"/>
    <w:rsid w:val="009B4F4B"/>
    <w:rsid w:val="009B5491"/>
    <w:rsid w:val="009B5DE9"/>
    <w:rsid w:val="009B650B"/>
    <w:rsid w:val="009B6616"/>
    <w:rsid w:val="009B671D"/>
    <w:rsid w:val="009B6D89"/>
    <w:rsid w:val="009B71FB"/>
    <w:rsid w:val="009B72D5"/>
    <w:rsid w:val="009B76D7"/>
    <w:rsid w:val="009B7D71"/>
    <w:rsid w:val="009B7EEA"/>
    <w:rsid w:val="009C0227"/>
    <w:rsid w:val="009C0491"/>
    <w:rsid w:val="009C0FBD"/>
    <w:rsid w:val="009C0FD9"/>
    <w:rsid w:val="009C12CB"/>
    <w:rsid w:val="009C1B3F"/>
    <w:rsid w:val="009C2932"/>
    <w:rsid w:val="009C2DE0"/>
    <w:rsid w:val="009C2FB7"/>
    <w:rsid w:val="009C33F2"/>
    <w:rsid w:val="009C365D"/>
    <w:rsid w:val="009C43A6"/>
    <w:rsid w:val="009C4509"/>
    <w:rsid w:val="009C4E44"/>
    <w:rsid w:val="009C5757"/>
    <w:rsid w:val="009C5842"/>
    <w:rsid w:val="009C5C0E"/>
    <w:rsid w:val="009C5CE7"/>
    <w:rsid w:val="009C5E69"/>
    <w:rsid w:val="009C6058"/>
    <w:rsid w:val="009C622F"/>
    <w:rsid w:val="009D0206"/>
    <w:rsid w:val="009D0E5C"/>
    <w:rsid w:val="009D1500"/>
    <w:rsid w:val="009D2369"/>
    <w:rsid w:val="009D310B"/>
    <w:rsid w:val="009D333B"/>
    <w:rsid w:val="009D384A"/>
    <w:rsid w:val="009D3896"/>
    <w:rsid w:val="009D3C7F"/>
    <w:rsid w:val="009D4B10"/>
    <w:rsid w:val="009D50EE"/>
    <w:rsid w:val="009D5120"/>
    <w:rsid w:val="009D5469"/>
    <w:rsid w:val="009D55BD"/>
    <w:rsid w:val="009D5CE0"/>
    <w:rsid w:val="009D63C1"/>
    <w:rsid w:val="009D7422"/>
    <w:rsid w:val="009D752F"/>
    <w:rsid w:val="009D7DEB"/>
    <w:rsid w:val="009D7FD8"/>
    <w:rsid w:val="009E00D8"/>
    <w:rsid w:val="009E0378"/>
    <w:rsid w:val="009E0459"/>
    <w:rsid w:val="009E0762"/>
    <w:rsid w:val="009E1F37"/>
    <w:rsid w:val="009E2152"/>
    <w:rsid w:val="009E28DE"/>
    <w:rsid w:val="009E2994"/>
    <w:rsid w:val="009E2E57"/>
    <w:rsid w:val="009E315E"/>
    <w:rsid w:val="009E3319"/>
    <w:rsid w:val="009E34CE"/>
    <w:rsid w:val="009E350F"/>
    <w:rsid w:val="009E3775"/>
    <w:rsid w:val="009E37D1"/>
    <w:rsid w:val="009E4141"/>
    <w:rsid w:val="009E4245"/>
    <w:rsid w:val="009E46E4"/>
    <w:rsid w:val="009E4B94"/>
    <w:rsid w:val="009E4CF0"/>
    <w:rsid w:val="009E5864"/>
    <w:rsid w:val="009E5D15"/>
    <w:rsid w:val="009E5F11"/>
    <w:rsid w:val="009E615E"/>
    <w:rsid w:val="009E6531"/>
    <w:rsid w:val="009E6F38"/>
    <w:rsid w:val="009E7DAF"/>
    <w:rsid w:val="009E7ED9"/>
    <w:rsid w:val="009F0192"/>
    <w:rsid w:val="009F0399"/>
    <w:rsid w:val="009F1241"/>
    <w:rsid w:val="009F13EF"/>
    <w:rsid w:val="009F15EC"/>
    <w:rsid w:val="009F1960"/>
    <w:rsid w:val="009F1D72"/>
    <w:rsid w:val="009F2198"/>
    <w:rsid w:val="009F22C0"/>
    <w:rsid w:val="009F2374"/>
    <w:rsid w:val="009F2384"/>
    <w:rsid w:val="009F2C7B"/>
    <w:rsid w:val="009F2E24"/>
    <w:rsid w:val="009F3502"/>
    <w:rsid w:val="009F371C"/>
    <w:rsid w:val="009F4CDE"/>
    <w:rsid w:val="009F4DC8"/>
    <w:rsid w:val="009F4DF5"/>
    <w:rsid w:val="009F5274"/>
    <w:rsid w:val="009F53CC"/>
    <w:rsid w:val="009F54A8"/>
    <w:rsid w:val="009F5D76"/>
    <w:rsid w:val="009F5EE1"/>
    <w:rsid w:val="009F5FFC"/>
    <w:rsid w:val="009F602A"/>
    <w:rsid w:val="009F66BD"/>
    <w:rsid w:val="009F6A34"/>
    <w:rsid w:val="009F71F8"/>
    <w:rsid w:val="00A00180"/>
    <w:rsid w:val="00A002E6"/>
    <w:rsid w:val="00A0030E"/>
    <w:rsid w:val="00A00591"/>
    <w:rsid w:val="00A005D5"/>
    <w:rsid w:val="00A00652"/>
    <w:rsid w:val="00A00D6C"/>
    <w:rsid w:val="00A01D44"/>
    <w:rsid w:val="00A02215"/>
    <w:rsid w:val="00A0221C"/>
    <w:rsid w:val="00A0227A"/>
    <w:rsid w:val="00A02599"/>
    <w:rsid w:val="00A027AE"/>
    <w:rsid w:val="00A0291C"/>
    <w:rsid w:val="00A02A05"/>
    <w:rsid w:val="00A0320A"/>
    <w:rsid w:val="00A0320F"/>
    <w:rsid w:val="00A03CF6"/>
    <w:rsid w:val="00A04021"/>
    <w:rsid w:val="00A04D98"/>
    <w:rsid w:val="00A05C07"/>
    <w:rsid w:val="00A063CB"/>
    <w:rsid w:val="00A065DA"/>
    <w:rsid w:val="00A06A68"/>
    <w:rsid w:val="00A06CC6"/>
    <w:rsid w:val="00A07303"/>
    <w:rsid w:val="00A07B7A"/>
    <w:rsid w:val="00A101FB"/>
    <w:rsid w:val="00A10305"/>
    <w:rsid w:val="00A104B5"/>
    <w:rsid w:val="00A108F3"/>
    <w:rsid w:val="00A11457"/>
    <w:rsid w:val="00A1146E"/>
    <w:rsid w:val="00A1157A"/>
    <w:rsid w:val="00A12867"/>
    <w:rsid w:val="00A130A6"/>
    <w:rsid w:val="00A135BA"/>
    <w:rsid w:val="00A138C1"/>
    <w:rsid w:val="00A142C0"/>
    <w:rsid w:val="00A1457B"/>
    <w:rsid w:val="00A145B8"/>
    <w:rsid w:val="00A155CE"/>
    <w:rsid w:val="00A15D55"/>
    <w:rsid w:val="00A15DC9"/>
    <w:rsid w:val="00A15EB0"/>
    <w:rsid w:val="00A15EE6"/>
    <w:rsid w:val="00A1656C"/>
    <w:rsid w:val="00A1657C"/>
    <w:rsid w:val="00A1666D"/>
    <w:rsid w:val="00A166F0"/>
    <w:rsid w:val="00A168D6"/>
    <w:rsid w:val="00A1698A"/>
    <w:rsid w:val="00A16C90"/>
    <w:rsid w:val="00A17EE6"/>
    <w:rsid w:val="00A202B7"/>
    <w:rsid w:val="00A20687"/>
    <w:rsid w:val="00A206D7"/>
    <w:rsid w:val="00A20A8E"/>
    <w:rsid w:val="00A20C7E"/>
    <w:rsid w:val="00A20D78"/>
    <w:rsid w:val="00A20EE6"/>
    <w:rsid w:val="00A2125E"/>
    <w:rsid w:val="00A21A3A"/>
    <w:rsid w:val="00A21B75"/>
    <w:rsid w:val="00A2255B"/>
    <w:rsid w:val="00A225AF"/>
    <w:rsid w:val="00A22882"/>
    <w:rsid w:val="00A22CF6"/>
    <w:rsid w:val="00A23627"/>
    <w:rsid w:val="00A24A5D"/>
    <w:rsid w:val="00A24CC6"/>
    <w:rsid w:val="00A24D35"/>
    <w:rsid w:val="00A25246"/>
    <w:rsid w:val="00A25622"/>
    <w:rsid w:val="00A2574A"/>
    <w:rsid w:val="00A25C56"/>
    <w:rsid w:val="00A25CA3"/>
    <w:rsid w:val="00A2656A"/>
    <w:rsid w:val="00A26834"/>
    <w:rsid w:val="00A27289"/>
    <w:rsid w:val="00A27729"/>
    <w:rsid w:val="00A30A96"/>
    <w:rsid w:val="00A319DA"/>
    <w:rsid w:val="00A31FE8"/>
    <w:rsid w:val="00A334F3"/>
    <w:rsid w:val="00A33ABE"/>
    <w:rsid w:val="00A33B08"/>
    <w:rsid w:val="00A33E75"/>
    <w:rsid w:val="00A344B5"/>
    <w:rsid w:val="00A3458D"/>
    <w:rsid w:val="00A34B9C"/>
    <w:rsid w:val="00A3581C"/>
    <w:rsid w:val="00A35910"/>
    <w:rsid w:val="00A35F2E"/>
    <w:rsid w:val="00A365E1"/>
    <w:rsid w:val="00A368BC"/>
    <w:rsid w:val="00A369CB"/>
    <w:rsid w:val="00A37244"/>
    <w:rsid w:val="00A37699"/>
    <w:rsid w:val="00A37908"/>
    <w:rsid w:val="00A37E92"/>
    <w:rsid w:val="00A405E3"/>
    <w:rsid w:val="00A40B6E"/>
    <w:rsid w:val="00A40C47"/>
    <w:rsid w:val="00A41497"/>
    <w:rsid w:val="00A41653"/>
    <w:rsid w:val="00A419B5"/>
    <w:rsid w:val="00A41F89"/>
    <w:rsid w:val="00A41FC7"/>
    <w:rsid w:val="00A427E6"/>
    <w:rsid w:val="00A42822"/>
    <w:rsid w:val="00A42FC9"/>
    <w:rsid w:val="00A43005"/>
    <w:rsid w:val="00A430F3"/>
    <w:rsid w:val="00A44104"/>
    <w:rsid w:val="00A44E88"/>
    <w:rsid w:val="00A4570F"/>
    <w:rsid w:val="00A45960"/>
    <w:rsid w:val="00A45C35"/>
    <w:rsid w:val="00A45EDC"/>
    <w:rsid w:val="00A460AB"/>
    <w:rsid w:val="00A464F1"/>
    <w:rsid w:val="00A4662D"/>
    <w:rsid w:val="00A466B4"/>
    <w:rsid w:val="00A46B9F"/>
    <w:rsid w:val="00A47ACB"/>
    <w:rsid w:val="00A47AD2"/>
    <w:rsid w:val="00A47DE1"/>
    <w:rsid w:val="00A47F01"/>
    <w:rsid w:val="00A5011F"/>
    <w:rsid w:val="00A501C8"/>
    <w:rsid w:val="00A50CE8"/>
    <w:rsid w:val="00A515FA"/>
    <w:rsid w:val="00A51EF4"/>
    <w:rsid w:val="00A523A2"/>
    <w:rsid w:val="00A5270F"/>
    <w:rsid w:val="00A52FCD"/>
    <w:rsid w:val="00A5498C"/>
    <w:rsid w:val="00A54C30"/>
    <w:rsid w:val="00A54CF3"/>
    <w:rsid w:val="00A5593B"/>
    <w:rsid w:val="00A562BA"/>
    <w:rsid w:val="00A56494"/>
    <w:rsid w:val="00A56637"/>
    <w:rsid w:val="00A5680F"/>
    <w:rsid w:val="00A56EEF"/>
    <w:rsid w:val="00A57EFD"/>
    <w:rsid w:val="00A60271"/>
    <w:rsid w:val="00A60611"/>
    <w:rsid w:val="00A609F2"/>
    <w:rsid w:val="00A60D42"/>
    <w:rsid w:val="00A615B5"/>
    <w:rsid w:val="00A624F5"/>
    <w:rsid w:val="00A6279E"/>
    <w:rsid w:val="00A627B3"/>
    <w:rsid w:val="00A627EC"/>
    <w:rsid w:val="00A63076"/>
    <w:rsid w:val="00A63311"/>
    <w:rsid w:val="00A63381"/>
    <w:rsid w:val="00A6344E"/>
    <w:rsid w:val="00A64027"/>
    <w:rsid w:val="00A64091"/>
    <w:rsid w:val="00A64588"/>
    <w:rsid w:val="00A6477F"/>
    <w:rsid w:val="00A648AD"/>
    <w:rsid w:val="00A64F1D"/>
    <w:rsid w:val="00A6518E"/>
    <w:rsid w:val="00A65221"/>
    <w:rsid w:val="00A652D5"/>
    <w:rsid w:val="00A6537C"/>
    <w:rsid w:val="00A656B8"/>
    <w:rsid w:val="00A663BF"/>
    <w:rsid w:val="00A665D6"/>
    <w:rsid w:val="00A668B9"/>
    <w:rsid w:val="00A669F4"/>
    <w:rsid w:val="00A66BAF"/>
    <w:rsid w:val="00A66D4E"/>
    <w:rsid w:val="00A67052"/>
    <w:rsid w:val="00A70317"/>
    <w:rsid w:val="00A70A35"/>
    <w:rsid w:val="00A71085"/>
    <w:rsid w:val="00A71705"/>
    <w:rsid w:val="00A71936"/>
    <w:rsid w:val="00A72110"/>
    <w:rsid w:val="00A723C9"/>
    <w:rsid w:val="00A7291B"/>
    <w:rsid w:val="00A73091"/>
    <w:rsid w:val="00A7322C"/>
    <w:rsid w:val="00A7335C"/>
    <w:rsid w:val="00A73C7F"/>
    <w:rsid w:val="00A740D5"/>
    <w:rsid w:val="00A746D1"/>
    <w:rsid w:val="00A75853"/>
    <w:rsid w:val="00A75B40"/>
    <w:rsid w:val="00A763C2"/>
    <w:rsid w:val="00A7640E"/>
    <w:rsid w:val="00A766E5"/>
    <w:rsid w:val="00A76B08"/>
    <w:rsid w:val="00A77493"/>
    <w:rsid w:val="00A77ECE"/>
    <w:rsid w:val="00A8079F"/>
    <w:rsid w:val="00A80D06"/>
    <w:rsid w:val="00A80F3F"/>
    <w:rsid w:val="00A815DF"/>
    <w:rsid w:val="00A818F1"/>
    <w:rsid w:val="00A81BFF"/>
    <w:rsid w:val="00A81FA2"/>
    <w:rsid w:val="00A8262E"/>
    <w:rsid w:val="00A82A69"/>
    <w:rsid w:val="00A82CBA"/>
    <w:rsid w:val="00A82F91"/>
    <w:rsid w:val="00A83239"/>
    <w:rsid w:val="00A834DB"/>
    <w:rsid w:val="00A83E38"/>
    <w:rsid w:val="00A842FC"/>
    <w:rsid w:val="00A84513"/>
    <w:rsid w:val="00A84AFD"/>
    <w:rsid w:val="00A84CCC"/>
    <w:rsid w:val="00A84FDC"/>
    <w:rsid w:val="00A858BD"/>
    <w:rsid w:val="00A8639A"/>
    <w:rsid w:val="00A87A99"/>
    <w:rsid w:val="00A90B23"/>
    <w:rsid w:val="00A90D0F"/>
    <w:rsid w:val="00A90D96"/>
    <w:rsid w:val="00A90E34"/>
    <w:rsid w:val="00A91212"/>
    <w:rsid w:val="00A91B5E"/>
    <w:rsid w:val="00A91DE5"/>
    <w:rsid w:val="00A9204F"/>
    <w:rsid w:val="00A92365"/>
    <w:rsid w:val="00A92587"/>
    <w:rsid w:val="00A925C2"/>
    <w:rsid w:val="00A9264A"/>
    <w:rsid w:val="00A92CC3"/>
    <w:rsid w:val="00A9332A"/>
    <w:rsid w:val="00A93342"/>
    <w:rsid w:val="00A9347A"/>
    <w:rsid w:val="00A935CA"/>
    <w:rsid w:val="00A936E9"/>
    <w:rsid w:val="00A93A43"/>
    <w:rsid w:val="00A9450A"/>
    <w:rsid w:val="00A9538E"/>
    <w:rsid w:val="00A96DF5"/>
    <w:rsid w:val="00A96F8A"/>
    <w:rsid w:val="00A97365"/>
    <w:rsid w:val="00A973F1"/>
    <w:rsid w:val="00AA0739"/>
    <w:rsid w:val="00AA1294"/>
    <w:rsid w:val="00AA1AE5"/>
    <w:rsid w:val="00AA1CBF"/>
    <w:rsid w:val="00AA2304"/>
    <w:rsid w:val="00AA23F2"/>
    <w:rsid w:val="00AA25DB"/>
    <w:rsid w:val="00AA2B47"/>
    <w:rsid w:val="00AA3267"/>
    <w:rsid w:val="00AA3808"/>
    <w:rsid w:val="00AA3B94"/>
    <w:rsid w:val="00AA3DE2"/>
    <w:rsid w:val="00AA4077"/>
    <w:rsid w:val="00AA4BCC"/>
    <w:rsid w:val="00AA5C8B"/>
    <w:rsid w:val="00AA5DB0"/>
    <w:rsid w:val="00AA5E4D"/>
    <w:rsid w:val="00AA5F73"/>
    <w:rsid w:val="00AA72C3"/>
    <w:rsid w:val="00AA780D"/>
    <w:rsid w:val="00AA7D18"/>
    <w:rsid w:val="00AB01B8"/>
    <w:rsid w:val="00AB0C69"/>
    <w:rsid w:val="00AB0DAE"/>
    <w:rsid w:val="00AB0ECF"/>
    <w:rsid w:val="00AB1CD9"/>
    <w:rsid w:val="00AB264A"/>
    <w:rsid w:val="00AB2DDD"/>
    <w:rsid w:val="00AB366E"/>
    <w:rsid w:val="00AB375E"/>
    <w:rsid w:val="00AB37A5"/>
    <w:rsid w:val="00AB3E21"/>
    <w:rsid w:val="00AB426F"/>
    <w:rsid w:val="00AB43D3"/>
    <w:rsid w:val="00AB45E8"/>
    <w:rsid w:val="00AB467D"/>
    <w:rsid w:val="00AB4CDF"/>
    <w:rsid w:val="00AB5386"/>
    <w:rsid w:val="00AB58EA"/>
    <w:rsid w:val="00AB59A4"/>
    <w:rsid w:val="00AB600B"/>
    <w:rsid w:val="00AB7344"/>
    <w:rsid w:val="00AB79BD"/>
    <w:rsid w:val="00AC05AE"/>
    <w:rsid w:val="00AC0665"/>
    <w:rsid w:val="00AC07B0"/>
    <w:rsid w:val="00AC1438"/>
    <w:rsid w:val="00AC1538"/>
    <w:rsid w:val="00AC1717"/>
    <w:rsid w:val="00AC1934"/>
    <w:rsid w:val="00AC1BC9"/>
    <w:rsid w:val="00AC1D44"/>
    <w:rsid w:val="00AC2097"/>
    <w:rsid w:val="00AC21CB"/>
    <w:rsid w:val="00AC243F"/>
    <w:rsid w:val="00AC288C"/>
    <w:rsid w:val="00AC2D62"/>
    <w:rsid w:val="00AC349B"/>
    <w:rsid w:val="00AC36BD"/>
    <w:rsid w:val="00AC4925"/>
    <w:rsid w:val="00AC4CCA"/>
    <w:rsid w:val="00AC4EE6"/>
    <w:rsid w:val="00AC5EB8"/>
    <w:rsid w:val="00AC6460"/>
    <w:rsid w:val="00AC6813"/>
    <w:rsid w:val="00AC6DE4"/>
    <w:rsid w:val="00AC6E15"/>
    <w:rsid w:val="00AD0F54"/>
    <w:rsid w:val="00AD103E"/>
    <w:rsid w:val="00AD15A2"/>
    <w:rsid w:val="00AD221F"/>
    <w:rsid w:val="00AD2B60"/>
    <w:rsid w:val="00AD2E68"/>
    <w:rsid w:val="00AD335C"/>
    <w:rsid w:val="00AD3540"/>
    <w:rsid w:val="00AD462F"/>
    <w:rsid w:val="00AD4ACF"/>
    <w:rsid w:val="00AD5035"/>
    <w:rsid w:val="00AD58E3"/>
    <w:rsid w:val="00AD5BC7"/>
    <w:rsid w:val="00AD5CFC"/>
    <w:rsid w:val="00AD5FD4"/>
    <w:rsid w:val="00AD624F"/>
    <w:rsid w:val="00AD69AA"/>
    <w:rsid w:val="00AD6C75"/>
    <w:rsid w:val="00AD73F0"/>
    <w:rsid w:val="00AD76D9"/>
    <w:rsid w:val="00AD7BCC"/>
    <w:rsid w:val="00AD7FFB"/>
    <w:rsid w:val="00AE12E7"/>
    <w:rsid w:val="00AE1987"/>
    <w:rsid w:val="00AE1C83"/>
    <w:rsid w:val="00AE1E1D"/>
    <w:rsid w:val="00AE1EF8"/>
    <w:rsid w:val="00AE205F"/>
    <w:rsid w:val="00AE2668"/>
    <w:rsid w:val="00AE2916"/>
    <w:rsid w:val="00AE2F48"/>
    <w:rsid w:val="00AE4F69"/>
    <w:rsid w:val="00AE5593"/>
    <w:rsid w:val="00AE5829"/>
    <w:rsid w:val="00AE5D50"/>
    <w:rsid w:val="00AE604B"/>
    <w:rsid w:val="00AE613D"/>
    <w:rsid w:val="00AE635D"/>
    <w:rsid w:val="00AE7BB7"/>
    <w:rsid w:val="00AE7E16"/>
    <w:rsid w:val="00AE7ED6"/>
    <w:rsid w:val="00AF04BA"/>
    <w:rsid w:val="00AF0B9A"/>
    <w:rsid w:val="00AF0D9D"/>
    <w:rsid w:val="00AF116F"/>
    <w:rsid w:val="00AF159A"/>
    <w:rsid w:val="00AF1975"/>
    <w:rsid w:val="00AF1F0B"/>
    <w:rsid w:val="00AF20D2"/>
    <w:rsid w:val="00AF2BCA"/>
    <w:rsid w:val="00AF2D50"/>
    <w:rsid w:val="00AF2D7B"/>
    <w:rsid w:val="00AF33F0"/>
    <w:rsid w:val="00AF4874"/>
    <w:rsid w:val="00AF4E31"/>
    <w:rsid w:val="00AF4F7E"/>
    <w:rsid w:val="00AF5393"/>
    <w:rsid w:val="00AF53F4"/>
    <w:rsid w:val="00AF55C6"/>
    <w:rsid w:val="00AF566D"/>
    <w:rsid w:val="00AF58A6"/>
    <w:rsid w:val="00AF645B"/>
    <w:rsid w:val="00AF66CA"/>
    <w:rsid w:val="00AF77B2"/>
    <w:rsid w:val="00AF7806"/>
    <w:rsid w:val="00AF7842"/>
    <w:rsid w:val="00AF7B5D"/>
    <w:rsid w:val="00B0173C"/>
    <w:rsid w:val="00B01A97"/>
    <w:rsid w:val="00B024FC"/>
    <w:rsid w:val="00B0258E"/>
    <w:rsid w:val="00B027D8"/>
    <w:rsid w:val="00B02C30"/>
    <w:rsid w:val="00B045A6"/>
    <w:rsid w:val="00B04E09"/>
    <w:rsid w:val="00B05BE4"/>
    <w:rsid w:val="00B05D5F"/>
    <w:rsid w:val="00B06BE2"/>
    <w:rsid w:val="00B06C62"/>
    <w:rsid w:val="00B06CF7"/>
    <w:rsid w:val="00B0760D"/>
    <w:rsid w:val="00B0769C"/>
    <w:rsid w:val="00B079F2"/>
    <w:rsid w:val="00B07B0D"/>
    <w:rsid w:val="00B10208"/>
    <w:rsid w:val="00B1052D"/>
    <w:rsid w:val="00B114CF"/>
    <w:rsid w:val="00B11B60"/>
    <w:rsid w:val="00B122B1"/>
    <w:rsid w:val="00B12929"/>
    <w:rsid w:val="00B12D4A"/>
    <w:rsid w:val="00B13D4E"/>
    <w:rsid w:val="00B14103"/>
    <w:rsid w:val="00B141CE"/>
    <w:rsid w:val="00B14C3A"/>
    <w:rsid w:val="00B15CA4"/>
    <w:rsid w:val="00B161AC"/>
    <w:rsid w:val="00B16C7B"/>
    <w:rsid w:val="00B1710B"/>
    <w:rsid w:val="00B175FE"/>
    <w:rsid w:val="00B179C7"/>
    <w:rsid w:val="00B17EF4"/>
    <w:rsid w:val="00B17F22"/>
    <w:rsid w:val="00B20281"/>
    <w:rsid w:val="00B207F2"/>
    <w:rsid w:val="00B20991"/>
    <w:rsid w:val="00B20DF3"/>
    <w:rsid w:val="00B218AF"/>
    <w:rsid w:val="00B22C69"/>
    <w:rsid w:val="00B22C99"/>
    <w:rsid w:val="00B22FFC"/>
    <w:rsid w:val="00B237ED"/>
    <w:rsid w:val="00B23C3D"/>
    <w:rsid w:val="00B23C45"/>
    <w:rsid w:val="00B241E4"/>
    <w:rsid w:val="00B244BE"/>
    <w:rsid w:val="00B24A38"/>
    <w:rsid w:val="00B2528A"/>
    <w:rsid w:val="00B2531F"/>
    <w:rsid w:val="00B25BC8"/>
    <w:rsid w:val="00B26245"/>
    <w:rsid w:val="00B27098"/>
    <w:rsid w:val="00B276FA"/>
    <w:rsid w:val="00B27A3C"/>
    <w:rsid w:val="00B27F5B"/>
    <w:rsid w:val="00B30A27"/>
    <w:rsid w:val="00B30BBB"/>
    <w:rsid w:val="00B3146A"/>
    <w:rsid w:val="00B31672"/>
    <w:rsid w:val="00B31751"/>
    <w:rsid w:val="00B3308E"/>
    <w:rsid w:val="00B33132"/>
    <w:rsid w:val="00B33252"/>
    <w:rsid w:val="00B339DD"/>
    <w:rsid w:val="00B33A60"/>
    <w:rsid w:val="00B33C86"/>
    <w:rsid w:val="00B33F5B"/>
    <w:rsid w:val="00B34365"/>
    <w:rsid w:val="00B34370"/>
    <w:rsid w:val="00B3438B"/>
    <w:rsid w:val="00B34462"/>
    <w:rsid w:val="00B345EA"/>
    <w:rsid w:val="00B3463B"/>
    <w:rsid w:val="00B3478D"/>
    <w:rsid w:val="00B34B6F"/>
    <w:rsid w:val="00B35D3E"/>
    <w:rsid w:val="00B35DB4"/>
    <w:rsid w:val="00B36A2F"/>
    <w:rsid w:val="00B37074"/>
    <w:rsid w:val="00B374FA"/>
    <w:rsid w:val="00B37AE4"/>
    <w:rsid w:val="00B37E47"/>
    <w:rsid w:val="00B37F95"/>
    <w:rsid w:val="00B4020A"/>
    <w:rsid w:val="00B40902"/>
    <w:rsid w:val="00B41218"/>
    <w:rsid w:val="00B419A0"/>
    <w:rsid w:val="00B423D2"/>
    <w:rsid w:val="00B4271F"/>
    <w:rsid w:val="00B42E5E"/>
    <w:rsid w:val="00B4479B"/>
    <w:rsid w:val="00B44FC8"/>
    <w:rsid w:val="00B45215"/>
    <w:rsid w:val="00B4547E"/>
    <w:rsid w:val="00B458E7"/>
    <w:rsid w:val="00B45B5B"/>
    <w:rsid w:val="00B45DF5"/>
    <w:rsid w:val="00B46B6D"/>
    <w:rsid w:val="00B472EE"/>
    <w:rsid w:val="00B47545"/>
    <w:rsid w:val="00B47D78"/>
    <w:rsid w:val="00B47E1C"/>
    <w:rsid w:val="00B47ED9"/>
    <w:rsid w:val="00B50324"/>
    <w:rsid w:val="00B503C7"/>
    <w:rsid w:val="00B507A0"/>
    <w:rsid w:val="00B50D4C"/>
    <w:rsid w:val="00B50F8B"/>
    <w:rsid w:val="00B51806"/>
    <w:rsid w:val="00B51B4A"/>
    <w:rsid w:val="00B520CB"/>
    <w:rsid w:val="00B521BE"/>
    <w:rsid w:val="00B5248C"/>
    <w:rsid w:val="00B52B7F"/>
    <w:rsid w:val="00B5337C"/>
    <w:rsid w:val="00B53A9B"/>
    <w:rsid w:val="00B541E0"/>
    <w:rsid w:val="00B544B1"/>
    <w:rsid w:val="00B54554"/>
    <w:rsid w:val="00B548C6"/>
    <w:rsid w:val="00B54E58"/>
    <w:rsid w:val="00B54F52"/>
    <w:rsid w:val="00B5577F"/>
    <w:rsid w:val="00B55992"/>
    <w:rsid w:val="00B55AA9"/>
    <w:rsid w:val="00B55BE1"/>
    <w:rsid w:val="00B55DEB"/>
    <w:rsid w:val="00B56508"/>
    <w:rsid w:val="00B5679F"/>
    <w:rsid w:val="00B56869"/>
    <w:rsid w:val="00B56A2C"/>
    <w:rsid w:val="00B602FA"/>
    <w:rsid w:val="00B6065E"/>
    <w:rsid w:val="00B606FB"/>
    <w:rsid w:val="00B608B3"/>
    <w:rsid w:val="00B609EB"/>
    <w:rsid w:val="00B61846"/>
    <w:rsid w:val="00B61E40"/>
    <w:rsid w:val="00B62080"/>
    <w:rsid w:val="00B62854"/>
    <w:rsid w:val="00B62AE8"/>
    <w:rsid w:val="00B636E9"/>
    <w:rsid w:val="00B63800"/>
    <w:rsid w:val="00B640B9"/>
    <w:rsid w:val="00B643B9"/>
    <w:rsid w:val="00B646B0"/>
    <w:rsid w:val="00B654EA"/>
    <w:rsid w:val="00B65D15"/>
    <w:rsid w:val="00B66447"/>
    <w:rsid w:val="00B6671F"/>
    <w:rsid w:val="00B66878"/>
    <w:rsid w:val="00B673D7"/>
    <w:rsid w:val="00B678A6"/>
    <w:rsid w:val="00B678F7"/>
    <w:rsid w:val="00B67991"/>
    <w:rsid w:val="00B70380"/>
    <w:rsid w:val="00B717CD"/>
    <w:rsid w:val="00B721C7"/>
    <w:rsid w:val="00B7222D"/>
    <w:rsid w:val="00B72347"/>
    <w:rsid w:val="00B72D39"/>
    <w:rsid w:val="00B72E4F"/>
    <w:rsid w:val="00B7301E"/>
    <w:rsid w:val="00B7303A"/>
    <w:rsid w:val="00B730FF"/>
    <w:rsid w:val="00B7334C"/>
    <w:rsid w:val="00B73A7F"/>
    <w:rsid w:val="00B7416E"/>
    <w:rsid w:val="00B745C2"/>
    <w:rsid w:val="00B746E5"/>
    <w:rsid w:val="00B74945"/>
    <w:rsid w:val="00B74AF8"/>
    <w:rsid w:val="00B75076"/>
    <w:rsid w:val="00B75196"/>
    <w:rsid w:val="00B75531"/>
    <w:rsid w:val="00B7591B"/>
    <w:rsid w:val="00B75933"/>
    <w:rsid w:val="00B75B66"/>
    <w:rsid w:val="00B76263"/>
    <w:rsid w:val="00B764CE"/>
    <w:rsid w:val="00B7735F"/>
    <w:rsid w:val="00B77372"/>
    <w:rsid w:val="00B776C4"/>
    <w:rsid w:val="00B77721"/>
    <w:rsid w:val="00B7773A"/>
    <w:rsid w:val="00B77923"/>
    <w:rsid w:val="00B77A79"/>
    <w:rsid w:val="00B801D8"/>
    <w:rsid w:val="00B808D5"/>
    <w:rsid w:val="00B80EEB"/>
    <w:rsid w:val="00B8104C"/>
    <w:rsid w:val="00B8155B"/>
    <w:rsid w:val="00B81BA3"/>
    <w:rsid w:val="00B822E8"/>
    <w:rsid w:val="00B8231E"/>
    <w:rsid w:val="00B82521"/>
    <w:rsid w:val="00B825BF"/>
    <w:rsid w:val="00B82BC5"/>
    <w:rsid w:val="00B82C7A"/>
    <w:rsid w:val="00B82E68"/>
    <w:rsid w:val="00B83003"/>
    <w:rsid w:val="00B8370A"/>
    <w:rsid w:val="00B83A12"/>
    <w:rsid w:val="00B83A56"/>
    <w:rsid w:val="00B84377"/>
    <w:rsid w:val="00B84569"/>
    <w:rsid w:val="00B84AA8"/>
    <w:rsid w:val="00B84F78"/>
    <w:rsid w:val="00B858C9"/>
    <w:rsid w:val="00B860DA"/>
    <w:rsid w:val="00B864ED"/>
    <w:rsid w:val="00B86629"/>
    <w:rsid w:val="00B867EC"/>
    <w:rsid w:val="00B86F26"/>
    <w:rsid w:val="00B87134"/>
    <w:rsid w:val="00B9051B"/>
    <w:rsid w:val="00B91819"/>
    <w:rsid w:val="00B91C5B"/>
    <w:rsid w:val="00B91F62"/>
    <w:rsid w:val="00B92B1B"/>
    <w:rsid w:val="00B92C95"/>
    <w:rsid w:val="00B92E4B"/>
    <w:rsid w:val="00B9360B"/>
    <w:rsid w:val="00B93730"/>
    <w:rsid w:val="00B93D2A"/>
    <w:rsid w:val="00B949A2"/>
    <w:rsid w:val="00B94D05"/>
    <w:rsid w:val="00B94E94"/>
    <w:rsid w:val="00B94ED8"/>
    <w:rsid w:val="00B953B8"/>
    <w:rsid w:val="00B958A1"/>
    <w:rsid w:val="00B9648D"/>
    <w:rsid w:val="00B976AD"/>
    <w:rsid w:val="00B97B41"/>
    <w:rsid w:val="00B97CF1"/>
    <w:rsid w:val="00B97D3D"/>
    <w:rsid w:val="00BA02AB"/>
    <w:rsid w:val="00BA06BA"/>
    <w:rsid w:val="00BA1769"/>
    <w:rsid w:val="00BA309F"/>
    <w:rsid w:val="00BA322E"/>
    <w:rsid w:val="00BA371A"/>
    <w:rsid w:val="00BA37EC"/>
    <w:rsid w:val="00BA3B37"/>
    <w:rsid w:val="00BA56B7"/>
    <w:rsid w:val="00BA5BA2"/>
    <w:rsid w:val="00BA5D11"/>
    <w:rsid w:val="00BA6954"/>
    <w:rsid w:val="00BA6CB7"/>
    <w:rsid w:val="00BA6E7B"/>
    <w:rsid w:val="00BA6F81"/>
    <w:rsid w:val="00BA70BF"/>
    <w:rsid w:val="00BA7141"/>
    <w:rsid w:val="00BA7DDB"/>
    <w:rsid w:val="00BA7DE1"/>
    <w:rsid w:val="00BB026E"/>
    <w:rsid w:val="00BB051A"/>
    <w:rsid w:val="00BB06C5"/>
    <w:rsid w:val="00BB0724"/>
    <w:rsid w:val="00BB08F6"/>
    <w:rsid w:val="00BB1097"/>
    <w:rsid w:val="00BB12FB"/>
    <w:rsid w:val="00BB1339"/>
    <w:rsid w:val="00BB1462"/>
    <w:rsid w:val="00BB1701"/>
    <w:rsid w:val="00BB1E20"/>
    <w:rsid w:val="00BB2211"/>
    <w:rsid w:val="00BB2257"/>
    <w:rsid w:val="00BB24EE"/>
    <w:rsid w:val="00BB24FA"/>
    <w:rsid w:val="00BB2570"/>
    <w:rsid w:val="00BB276D"/>
    <w:rsid w:val="00BB2873"/>
    <w:rsid w:val="00BB2E7C"/>
    <w:rsid w:val="00BB32F8"/>
    <w:rsid w:val="00BB3482"/>
    <w:rsid w:val="00BB40DA"/>
    <w:rsid w:val="00BB480B"/>
    <w:rsid w:val="00BB4ED9"/>
    <w:rsid w:val="00BB679C"/>
    <w:rsid w:val="00BB6C8F"/>
    <w:rsid w:val="00BB6F07"/>
    <w:rsid w:val="00BB7395"/>
    <w:rsid w:val="00BB73DF"/>
    <w:rsid w:val="00BB7676"/>
    <w:rsid w:val="00BB7868"/>
    <w:rsid w:val="00BB7C0A"/>
    <w:rsid w:val="00BC0188"/>
    <w:rsid w:val="00BC0639"/>
    <w:rsid w:val="00BC0CB6"/>
    <w:rsid w:val="00BC0D80"/>
    <w:rsid w:val="00BC146C"/>
    <w:rsid w:val="00BC16F0"/>
    <w:rsid w:val="00BC1D3C"/>
    <w:rsid w:val="00BC2817"/>
    <w:rsid w:val="00BC2859"/>
    <w:rsid w:val="00BC2958"/>
    <w:rsid w:val="00BC2FBB"/>
    <w:rsid w:val="00BC3A93"/>
    <w:rsid w:val="00BC3C2C"/>
    <w:rsid w:val="00BC41A0"/>
    <w:rsid w:val="00BC4292"/>
    <w:rsid w:val="00BC4564"/>
    <w:rsid w:val="00BC47E6"/>
    <w:rsid w:val="00BC4B63"/>
    <w:rsid w:val="00BC4B90"/>
    <w:rsid w:val="00BC4C03"/>
    <w:rsid w:val="00BC50DD"/>
    <w:rsid w:val="00BC54EF"/>
    <w:rsid w:val="00BC61B0"/>
    <w:rsid w:val="00BC6249"/>
    <w:rsid w:val="00BC65F6"/>
    <w:rsid w:val="00BC72CC"/>
    <w:rsid w:val="00BC7597"/>
    <w:rsid w:val="00BC7A25"/>
    <w:rsid w:val="00BC7AE9"/>
    <w:rsid w:val="00BC7E0D"/>
    <w:rsid w:val="00BD011F"/>
    <w:rsid w:val="00BD0274"/>
    <w:rsid w:val="00BD04D3"/>
    <w:rsid w:val="00BD0B92"/>
    <w:rsid w:val="00BD15E3"/>
    <w:rsid w:val="00BD2057"/>
    <w:rsid w:val="00BD22E1"/>
    <w:rsid w:val="00BD25B1"/>
    <w:rsid w:val="00BD2678"/>
    <w:rsid w:val="00BD275E"/>
    <w:rsid w:val="00BD29F2"/>
    <w:rsid w:val="00BD2CC2"/>
    <w:rsid w:val="00BD2E73"/>
    <w:rsid w:val="00BD2F02"/>
    <w:rsid w:val="00BD4BD4"/>
    <w:rsid w:val="00BD4DBD"/>
    <w:rsid w:val="00BD50C3"/>
    <w:rsid w:val="00BD5C1C"/>
    <w:rsid w:val="00BD5D2F"/>
    <w:rsid w:val="00BD5F1B"/>
    <w:rsid w:val="00BD6BC5"/>
    <w:rsid w:val="00BD775D"/>
    <w:rsid w:val="00BD7973"/>
    <w:rsid w:val="00BD79BA"/>
    <w:rsid w:val="00BE0268"/>
    <w:rsid w:val="00BE0958"/>
    <w:rsid w:val="00BE0A68"/>
    <w:rsid w:val="00BE0BDB"/>
    <w:rsid w:val="00BE0F55"/>
    <w:rsid w:val="00BE136E"/>
    <w:rsid w:val="00BE1607"/>
    <w:rsid w:val="00BE1AAA"/>
    <w:rsid w:val="00BE1B29"/>
    <w:rsid w:val="00BE1BC1"/>
    <w:rsid w:val="00BE1DF1"/>
    <w:rsid w:val="00BE1E7E"/>
    <w:rsid w:val="00BE214A"/>
    <w:rsid w:val="00BE2E00"/>
    <w:rsid w:val="00BE2F1C"/>
    <w:rsid w:val="00BE3360"/>
    <w:rsid w:val="00BE36D9"/>
    <w:rsid w:val="00BE3C50"/>
    <w:rsid w:val="00BE3DAC"/>
    <w:rsid w:val="00BE3F9C"/>
    <w:rsid w:val="00BE42CF"/>
    <w:rsid w:val="00BE4322"/>
    <w:rsid w:val="00BE44C1"/>
    <w:rsid w:val="00BE48B9"/>
    <w:rsid w:val="00BE521F"/>
    <w:rsid w:val="00BE552F"/>
    <w:rsid w:val="00BE5A2B"/>
    <w:rsid w:val="00BE5FC1"/>
    <w:rsid w:val="00BE6080"/>
    <w:rsid w:val="00BE63F3"/>
    <w:rsid w:val="00BE66C9"/>
    <w:rsid w:val="00BE6CCE"/>
    <w:rsid w:val="00BE7012"/>
    <w:rsid w:val="00BE7454"/>
    <w:rsid w:val="00BE7562"/>
    <w:rsid w:val="00BE780F"/>
    <w:rsid w:val="00BE7829"/>
    <w:rsid w:val="00BE78D9"/>
    <w:rsid w:val="00BE7C46"/>
    <w:rsid w:val="00BE7D6B"/>
    <w:rsid w:val="00BE7E4C"/>
    <w:rsid w:val="00BF03BA"/>
    <w:rsid w:val="00BF07E5"/>
    <w:rsid w:val="00BF0A3B"/>
    <w:rsid w:val="00BF0D5E"/>
    <w:rsid w:val="00BF0D9E"/>
    <w:rsid w:val="00BF0DFE"/>
    <w:rsid w:val="00BF11EA"/>
    <w:rsid w:val="00BF149D"/>
    <w:rsid w:val="00BF19FF"/>
    <w:rsid w:val="00BF2972"/>
    <w:rsid w:val="00BF29AC"/>
    <w:rsid w:val="00BF2A32"/>
    <w:rsid w:val="00BF2D98"/>
    <w:rsid w:val="00BF3295"/>
    <w:rsid w:val="00BF348F"/>
    <w:rsid w:val="00BF3BD9"/>
    <w:rsid w:val="00BF4383"/>
    <w:rsid w:val="00BF5056"/>
    <w:rsid w:val="00BF5109"/>
    <w:rsid w:val="00BF5E34"/>
    <w:rsid w:val="00BF5FD5"/>
    <w:rsid w:val="00BF5FE1"/>
    <w:rsid w:val="00BF66B5"/>
    <w:rsid w:val="00BF6CD6"/>
    <w:rsid w:val="00BF7C1B"/>
    <w:rsid w:val="00C002A2"/>
    <w:rsid w:val="00C00BE3"/>
    <w:rsid w:val="00C01492"/>
    <w:rsid w:val="00C01600"/>
    <w:rsid w:val="00C02647"/>
    <w:rsid w:val="00C026A5"/>
    <w:rsid w:val="00C02823"/>
    <w:rsid w:val="00C02832"/>
    <w:rsid w:val="00C02847"/>
    <w:rsid w:val="00C029C6"/>
    <w:rsid w:val="00C02CAA"/>
    <w:rsid w:val="00C02F04"/>
    <w:rsid w:val="00C03539"/>
    <w:rsid w:val="00C039B7"/>
    <w:rsid w:val="00C0492F"/>
    <w:rsid w:val="00C053E1"/>
    <w:rsid w:val="00C054D8"/>
    <w:rsid w:val="00C05A86"/>
    <w:rsid w:val="00C05E9C"/>
    <w:rsid w:val="00C0637F"/>
    <w:rsid w:val="00C068D1"/>
    <w:rsid w:val="00C06BD7"/>
    <w:rsid w:val="00C070F6"/>
    <w:rsid w:val="00C0739D"/>
    <w:rsid w:val="00C0745D"/>
    <w:rsid w:val="00C07951"/>
    <w:rsid w:val="00C07DED"/>
    <w:rsid w:val="00C07E76"/>
    <w:rsid w:val="00C1088F"/>
    <w:rsid w:val="00C10F7A"/>
    <w:rsid w:val="00C10FAD"/>
    <w:rsid w:val="00C11B6C"/>
    <w:rsid w:val="00C11C20"/>
    <w:rsid w:val="00C128A2"/>
    <w:rsid w:val="00C132E6"/>
    <w:rsid w:val="00C14018"/>
    <w:rsid w:val="00C1416F"/>
    <w:rsid w:val="00C1466C"/>
    <w:rsid w:val="00C150A5"/>
    <w:rsid w:val="00C153F7"/>
    <w:rsid w:val="00C1593D"/>
    <w:rsid w:val="00C15993"/>
    <w:rsid w:val="00C15A01"/>
    <w:rsid w:val="00C1622A"/>
    <w:rsid w:val="00C16352"/>
    <w:rsid w:val="00C16788"/>
    <w:rsid w:val="00C16935"/>
    <w:rsid w:val="00C176AC"/>
    <w:rsid w:val="00C176EA"/>
    <w:rsid w:val="00C17FFD"/>
    <w:rsid w:val="00C20400"/>
    <w:rsid w:val="00C204AC"/>
    <w:rsid w:val="00C20B07"/>
    <w:rsid w:val="00C20B7F"/>
    <w:rsid w:val="00C2143F"/>
    <w:rsid w:val="00C21644"/>
    <w:rsid w:val="00C231DE"/>
    <w:rsid w:val="00C233CB"/>
    <w:rsid w:val="00C234B0"/>
    <w:rsid w:val="00C23DCE"/>
    <w:rsid w:val="00C24055"/>
    <w:rsid w:val="00C2408B"/>
    <w:rsid w:val="00C24655"/>
    <w:rsid w:val="00C2507B"/>
    <w:rsid w:val="00C2507F"/>
    <w:rsid w:val="00C254E9"/>
    <w:rsid w:val="00C259F6"/>
    <w:rsid w:val="00C25B55"/>
    <w:rsid w:val="00C25E7F"/>
    <w:rsid w:val="00C25ED0"/>
    <w:rsid w:val="00C2667D"/>
    <w:rsid w:val="00C273CB"/>
    <w:rsid w:val="00C27492"/>
    <w:rsid w:val="00C27569"/>
    <w:rsid w:val="00C27668"/>
    <w:rsid w:val="00C27EE9"/>
    <w:rsid w:val="00C301C8"/>
    <w:rsid w:val="00C303A5"/>
    <w:rsid w:val="00C31348"/>
    <w:rsid w:val="00C31436"/>
    <w:rsid w:val="00C316C0"/>
    <w:rsid w:val="00C31BA9"/>
    <w:rsid w:val="00C31DA2"/>
    <w:rsid w:val="00C32551"/>
    <w:rsid w:val="00C32791"/>
    <w:rsid w:val="00C32E14"/>
    <w:rsid w:val="00C33933"/>
    <w:rsid w:val="00C33A67"/>
    <w:rsid w:val="00C353E4"/>
    <w:rsid w:val="00C355E4"/>
    <w:rsid w:val="00C35F67"/>
    <w:rsid w:val="00C3720D"/>
    <w:rsid w:val="00C3727A"/>
    <w:rsid w:val="00C372D4"/>
    <w:rsid w:val="00C37419"/>
    <w:rsid w:val="00C37C97"/>
    <w:rsid w:val="00C37FEE"/>
    <w:rsid w:val="00C4091C"/>
    <w:rsid w:val="00C412D3"/>
    <w:rsid w:val="00C41524"/>
    <w:rsid w:val="00C416E0"/>
    <w:rsid w:val="00C4172A"/>
    <w:rsid w:val="00C41F88"/>
    <w:rsid w:val="00C420C6"/>
    <w:rsid w:val="00C42662"/>
    <w:rsid w:val="00C439BA"/>
    <w:rsid w:val="00C44C9F"/>
    <w:rsid w:val="00C46AA1"/>
    <w:rsid w:val="00C46C0A"/>
    <w:rsid w:val="00C470F9"/>
    <w:rsid w:val="00C47465"/>
    <w:rsid w:val="00C47759"/>
    <w:rsid w:val="00C504E8"/>
    <w:rsid w:val="00C5059A"/>
    <w:rsid w:val="00C52399"/>
    <w:rsid w:val="00C532D5"/>
    <w:rsid w:val="00C534F4"/>
    <w:rsid w:val="00C53961"/>
    <w:rsid w:val="00C53982"/>
    <w:rsid w:val="00C53BDA"/>
    <w:rsid w:val="00C53CC3"/>
    <w:rsid w:val="00C54C94"/>
    <w:rsid w:val="00C54FCC"/>
    <w:rsid w:val="00C550E0"/>
    <w:rsid w:val="00C55E0C"/>
    <w:rsid w:val="00C5634E"/>
    <w:rsid w:val="00C566CC"/>
    <w:rsid w:val="00C569E1"/>
    <w:rsid w:val="00C56FDC"/>
    <w:rsid w:val="00C57685"/>
    <w:rsid w:val="00C576DE"/>
    <w:rsid w:val="00C579A5"/>
    <w:rsid w:val="00C57DDA"/>
    <w:rsid w:val="00C6042F"/>
    <w:rsid w:val="00C6044F"/>
    <w:rsid w:val="00C605E5"/>
    <w:rsid w:val="00C60668"/>
    <w:rsid w:val="00C60DCF"/>
    <w:rsid w:val="00C612C6"/>
    <w:rsid w:val="00C6147E"/>
    <w:rsid w:val="00C614FD"/>
    <w:rsid w:val="00C61C82"/>
    <w:rsid w:val="00C61FA1"/>
    <w:rsid w:val="00C621AB"/>
    <w:rsid w:val="00C622B0"/>
    <w:rsid w:val="00C631DD"/>
    <w:rsid w:val="00C631E0"/>
    <w:rsid w:val="00C63E90"/>
    <w:rsid w:val="00C647BB"/>
    <w:rsid w:val="00C64D34"/>
    <w:rsid w:val="00C65E7B"/>
    <w:rsid w:val="00C66093"/>
    <w:rsid w:val="00C67E5B"/>
    <w:rsid w:val="00C70171"/>
    <w:rsid w:val="00C70F9A"/>
    <w:rsid w:val="00C70FBA"/>
    <w:rsid w:val="00C711EB"/>
    <w:rsid w:val="00C716C4"/>
    <w:rsid w:val="00C72DF1"/>
    <w:rsid w:val="00C733F1"/>
    <w:rsid w:val="00C73528"/>
    <w:rsid w:val="00C743E6"/>
    <w:rsid w:val="00C746C6"/>
    <w:rsid w:val="00C74CFC"/>
    <w:rsid w:val="00C74D27"/>
    <w:rsid w:val="00C7564B"/>
    <w:rsid w:val="00C76052"/>
    <w:rsid w:val="00C765D7"/>
    <w:rsid w:val="00C76608"/>
    <w:rsid w:val="00C76B4C"/>
    <w:rsid w:val="00C778A6"/>
    <w:rsid w:val="00C778EC"/>
    <w:rsid w:val="00C7798E"/>
    <w:rsid w:val="00C802FB"/>
    <w:rsid w:val="00C80C9D"/>
    <w:rsid w:val="00C80E80"/>
    <w:rsid w:val="00C81245"/>
    <w:rsid w:val="00C8130A"/>
    <w:rsid w:val="00C819A5"/>
    <w:rsid w:val="00C81EFE"/>
    <w:rsid w:val="00C82366"/>
    <w:rsid w:val="00C829F3"/>
    <w:rsid w:val="00C834AA"/>
    <w:rsid w:val="00C83905"/>
    <w:rsid w:val="00C83E7C"/>
    <w:rsid w:val="00C848F8"/>
    <w:rsid w:val="00C84D5D"/>
    <w:rsid w:val="00C856EA"/>
    <w:rsid w:val="00C8623A"/>
    <w:rsid w:val="00C86891"/>
    <w:rsid w:val="00C86A40"/>
    <w:rsid w:val="00C86E25"/>
    <w:rsid w:val="00C87BAD"/>
    <w:rsid w:val="00C902A3"/>
    <w:rsid w:val="00C90694"/>
    <w:rsid w:val="00C90B38"/>
    <w:rsid w:val="00C914CD"/>
    <w:rsid w:val="00C915A9"/>
    <w:rsid w:val="00C91C15"/>
    <w:rsid w:val="00C920E4"/>
    <w:rsid w:val="00C926D9"/>
    <w:rsid w:val="00C93A60"/>
    <w:rsid w:val="00C93C16"/>
    <w:rsid w:val="00C93C5B"/>
    <w:rsid w:val="00C93FA4"/>
    <w:rsid w:val="00C94395"/>
    <w:rsid w:val="00C94FDE"/>
    <w:rsid w:val="00C95DAE"/>
    <w:rsid w:val="00C96095"/>
    <w:rsid w:val="00C961E3"/>
    <w:rsid w:val="00C96547"/>
    <w:rsid w:val="00C96661"/>
    <w:rsid w:val="00C9681E"/>
    <w:rsid w:val="00C96C82"/>
    <w:rsid w:val="00C96EE0"/>
    <w:rsid w:val="00C97329"/>
    <w:rsid w:val="00C97A12"/>
    <w:rsid w:val="00C97E08"/>
    <w:rsid w:val="00CA0605"/>
    <w:rsid w:val="00CA08A1"/>
    <w:rsid w:val="00CA0A51"/>
    <w:rsid w:val="00CA13AF"/>
    <w:rsid w:val="00CA17EF"/>
    <w:rsid w:val="00CA1A01"/>
    <w:rsid w:val="00CA27E6"/>
    <w:rsid w:val="00CA2D32"/>
    <w:rsid w:val="00CA3105"/>
    <w:rsid w:val="00CA36B8"/>
    <w:rsid w:val="00CA3BE9"/>
    <w:rsid w:val="00CA3F35"/>
    <w:rsid w:val="00CA4481"/>
    <w:rsid w:val="00CA4C1F"/>
    <w:rsid w:val="00CA5A72"/>
    <w:rsid w:val="00CA5FAA"/>
    <w:rsid w:val="00CA6C9D"/>
    <w:rsid w:val="00CA6FF5"/>
    <w:rsid w:val="00CA7050"/>
    <w:rsid w:val="00CA71CD"/>
    <w:rsid w:val="00CA7FF7"/>
    <w:rsid w:val="00CB00B2"/>
    <w:rsid w:val="00CB012B"/>
    <w:rsid w:val="00CB0312"/>
    <w:rsid w:val="00CB072A"/>
    <w:rsid w:val="00CB0EBC"/>
    <w:rsid w:val="00CB106F"/>
    <w:rsid w:val="00CB12A1"/>
    <w:rsid w:val="00CB2847"/>
    <w:rsid w:val="00CB2AED"/>
    <w:rsid w:val="00CB327B"/>
    <w:rsid w:val="00CB3778"/>
    <w:rsid w:val="00CB3870"/>
    <w:rsid w:val="00CB3F93"/>
    <w:rsid w:val="00CB451C"/>
    <w:rsid w:val="00CB46FA"/>
    <w:rsid w:val="00CB5093"/>
    <w:rsid w:val="00CB5233"/>
    <w:rsid w:val="00CB5463"/>
    <w:rsid w:val="00CB5D5A"/>
    <w:rsid w:val="00CB5D90"/>
    <w:rsid w:val="00CB62D5"/>
    <w:rsid w:val="00CB65F9"/>
    <w:rsid w:val="00CB6A36"/>
    <w:rsid w:val="00CB6D72"/>
    <w:rsid w:val="00CB6E16"/>
    <w:rsid w:val="00CB6E91"/>
    <w:rsid w:val="00CB772C"/>
    <w:rsid w:val="00CB7773"/>
    <w:rsid w:val="00CB7887"/>
    <w:rsid w:val="00CB79EC"/>
    <w:rsid w:val="00CB7BE6"/>
    <w:rsid w:val="00CB7DFB"/>
    <w:rsid w:val="00CC0D1F"/>
    <w:rsid w:val="00CC0D9B"/>
    <w:rsid w:val="00CC1083"/>
    <w:rsid w:val="00CC15E3"/>
    <w:rsid w:val="00CC174D"/>
    <w:rsid w:val="00CC18D0"/>
    <w:rsid w:val="00CC1CF2"/>
    <w:rsid w:val="00CC25EF"/>
    <w:rsid w:val="00CC2AC1"/>
    <w:rsid w:val="00CC2BCB"/>
    <w:rsid w:val="00CC2E72"/>
    <w:rsid w:val="00CC2FDD"/>
    <w:rsid w:val="00CC3A1E"/>
    <w:rsid w:val="00CC466A"/>
    <w:rsid w:val="00CC5475"/>
    <w:rsid w:val="00CC5886"/>
    <w:rsid w:val="00CC5967"/>
    <w:rsid w:val="00CC62BB"/>
    <w:rsid w:val="00CC7521"/>
    <w:rsid w:val="00CC7695"/>
    <w:rsid w:val="00CD00AA"/>
    <w:rsid w:val="00CD00F9"/>
    <w:rsid w:val="00CD0DB8"/>
    <w:rsid w:val="00CD10B8"/>
    <w:rsid w:val="00CD149E"/>
    <w:rsid w:val="00CD1BF2"/>
    <w:rsid w:val="00CD1EF5"/>
    <w:rsid w:val="00CD22A7"/>
    <w:rsid w:val="00CD22A9"/>
    <w:rsid w:val="00CD2B0A"/>
    <w:rsid w:val="00CD2EE7"/>
    <w:rsid w:val="00CD2F1F"/>
    <w:rsid w:val="00CD3319"/>
    <w:rsid w:val="00CD33F9"/>
    <w:rsid w:val="00CD3BB1"/>
    <w:rsid w:val="00CD3BD9"/>
    <w:rsid w:val="00CD5141"/>
    <w:rsid w:val="00CD5771"/>
    <w:rsid w:val="00CD57C7"/>
    <w:rsid w:val="00CD6DB5"/>
    <w:rsid w:val="00CD7280"/>
    <w:rsid w:val="00CD74B9"/>
    <w:rsid w:val="00CE013E"/>
    <w:rsid w:val="00CE07C9"/>
    <w:rsid w:val="00CE0D21"/>
    <w:rsid w:val="00CE0F45"/>
    <w:rsid w:val="00CE1A7F"/>
    <w:rsid w:val="00CE2EDB"/>
    <w:rsid w:val="00CE3500"/>
    <w:rsid w:val="00CE37E2"/>
    <w:rsid w:val="00CE46AE"/>
    <w:rsid w:val="00CE4F8B"/>
    <w:rsid w:val="00CE582C"/>
    <w:rsid w:val="00CE5AB6"/>
    <w:rsid w:val="00CE5E3C"/>
    <w:rsid w:val="00CE6191"/>
    <w:rsid w:val="00CE6338"/>
    <w:rsid w:val="00CE659B"/>
    <w:rsid w:val="00CE7120"/>
    <w:rsid w:val="00CE73DC"/>
    <w:rsid w:val="00CF01F8"/>
    <w:rsid w:val="00CF05DD"/>
    <w:rsid w:val="00CF0790"/>
    <w:rsid w:val="00CF0890"/>
    <w:rsid w:val="00CF0A06"/>
    <w:rsid w:val="00CF1579"/>
    <w:rsid w:val="00CF1897"/>
    <w:rsid w:val="00CF2196"/>
    <w:rsid w:val="00CF23BB"/>
    <w:rsid w:val="00CF240B"/>
    <w:rsid w:val="00CF25F7"/>
    <w:rsid w:val="00CF290D"/>
    <w:rsid w:val="00CF3B56"/>
    <w:rsid w:val="00CF3D03"/>
    <w:rsid w:val="00CF417F"/>
    <w:rsid w:val="00CF4596"/>
    <w:rsid w:val="00CF4932"/>
    <w:rsid w:val="00CF497A"/>
    <w:rsid w:val="00CF4C16"/>
    <w:rsid w:val="00CF4F19"/>
    <w:rsid w:val="00CF56BC"/>
    <w:rsid w:val="00CF5791"/>
    <w:rsid w:val="00CF5964"/>
    <w:rsid w:val="00CF5A42"/>
    <w:rsid w:val="00CF6075"/>
    <w:rsid w:val="00CF74FE"/>
    <w:rsid w:val="00CF7ABC"/>
    <w:rsid w:val="00CF7DAD"/>
    <w:rsid w:val="00D004A0"/>
    <w:rsid w:val="00D00D30"/>
    <w:rsid w:val="00D00DFB"/>
    <w:rsid w:val="00D00EC4"/>
    <w:rsid w:val="00D01525"/>
    <w:rsid w:val="00D01AD7"/>
    <w:rsid w:val="00D01C32"/>
    <w:rsid w:val="00D0341A"/>
    <w:rsid w:val="00D03436"/>
    <w:rsid w:val="00D036B8"/>
    <w:rsid w:val="00D047D7"/>
    <w:rsid w:val="00D049C8"/>
    <w:rsid w:val="00D04A80"/>
    <w:rsid w:val="00D04ADA"/>
    <w:rsid w:val="00D05D05"/>
    <w:rsid w:val="00D06639"/>
    <w:rsid w:val="00D071DA"/>
    <w:rsid w:val="00D074C4"/>
    <w:rsid w:val="00D07B60"/>
    <w:rsid w:val="00D107EF"/>
    <w:rsid w:val="00D10C68"/>
    <w:rsid w:val="00D11103"/>
    <w:rsid w:val="00D1113C"/>
    <w:rsid w:val="00D11158"/>
    <w:rsid w:val="00D11299"/>
    <w:rsid w:val="00D11460"/>
    <w:rsid w:val="00D11704"/>
    <w:rsid w:val="00D122B0"/>
    <w:rsid w:val="00D12329"/>
    <w:rsid w:val="00D124EF"/>
    <w:rsid w:val="00D1263F"/>
    <w:rsid w:val="00D127D7"/>
    <w:rsid w:val="00D12AC9"/>
    <w:rsid w:val="00D12D9A"/>
    <w:rsid w:val="00D133A5"/>
    <w:rsid w:val="00D13B3C"/>
    <w:rsid w:val="00D14144"/>
    <w:rsid w:val="00D1430B"/>
    <w:rsid w:val="00D15143"/>
    <w:rsid w:val="00D151FB"/>
    <w:rsid w:val="00D1562A"/>
    <w:rsid w:val="00D15876"/>
    <w:rsid w:val="00D15B02"/>
    <w:rsid w:val="00D15EBE"/>
    <w:rsid w:val="00D15F32"/>
    <w:rsid w:val="00D15F49"/>
    <w:rsid w:val="00D15F86"/>
    <w:rsid w:val="00D160F1"/>
    <w:rsid w:val="00D168AD"/>
    <w:rsid w:val="00D16BCF"/>
    <w:rsid w:val="00D1701A"/>
    <w:rsid w:val="00D17444"/>
    <w:rsid w:val="00D20037"/>
    <w:rsid w:val="00D20F89"/>
    <w:rsid w:val="00D21333"/>
    <w:rsid w:val="00D21511"/>
    <w:rsid w:val="00D2155E"/>
    <w:rsid w:val="00D21671"/>
    <w:rsid w:val="00D21BF7"/>
    <w:rsid w:val="00D22146"/>
    <w:rsid w:val="00D224BD"/>
    <w:rsid w:val="00D225CF"/>
    <w:rsid w:val="00D22B36"/>
    <w:rsid w:val="00D22C51"/>
    <w:rsid w:val="00D22E74"/>
    <w:rsid w:val="00D23C45"/>
    <w:rsid w:val="00D23F01"/>
    <w:rsid w:val="00D24995"/>
    <w:rsid w:val="00D2505E"/>
    <w:rsid w:val="00D25946"/>
    <w:rsid w:val="00D25A83"/>
    <w:rsid w:val="00D26351"/>
    <w:rsid w:val="00D2643F"/>
    <w:rsid w:val="00D26D88"/>
    <w:rsid w:val="00D27E58"/>
    <w:rsid w:val="00D305EE"/>
    <w:rsid w:val="00D30930"/>
    <w:rsid w:val="00D30E0F"/>
    <w:rsid w:val="00D31229"/>
    <w:rsid w:val="00D313A3"/>
    <w:rsid w:val="00D315E8"/>
    <w:rsid w:val="00D318EF"/>
    <w:rsid w:val="00D31A75"/>
    <w:rsid w:val="00D31CA7"/>
    <w:rsid w:val="00D31F4B"/>
    <w:rsid w:val="00D32815"/>
    <w:rsid w:val="00D32A00"/>
    <w:rsid w:val="00D32FDA"/>
    <w:rsid w:val="00D33172"/>
    <w:rsid w:val="00D336B1"/>
    <w:rsid w:val="00D34A6C"/>
    <w:rsid w:val="00D35745"/>
    <w:rsid w:val="00D35AE0"/>
    <w:rsid w:val="00D3666C"/>
    <w:rsid w:val="00D3689A"/>
    <w:rsid w:val="00D3776F"/>
    <w:rsid w:val="00D378F8"/>
    <w:rsid w:val="00D37E0E"/>
    <w:rsid w:val="00D37F4E"/>
    <w:rsid w:val="00D40136"/>
    <w:rsid w:val="00D408D0"/>
    <w:rsid w:val="00D40BE1"/>
    <w:rsid w:val="00D41060"/>
    <w:rsid w:val="00D4135D"/>
    <w:rsid w:val="00D419A0"/>
    <w:rsid w:val="00D41F30"/>
    <w:rsid w:val="00D423C2"/>
    <w:rsid w:val="00D433C3"/>
    <w:rsid w:val="00D440A2"/>
    <w:rsid w:val="00D44998"/>
    <w:rsid w:val="00D44A5B"/>
    <w:rsid w:val="00D44B98"/>
    <w:rsid w:val="00D44D0D"/>
    <w:rsid w:val="00D44D11"/>
    <w:rsid w:val="00D45077"/>
    <w:rsid w:val="00D46CDC"/>
    <w:rsid w:val="00D46E25"/>
    <w:rsid w:val="00D471D0"/>
    <w:rsid w:val="00D474D3"/>
    <w:rsid w:val="00D47676"/>
    <w:rsid w:val="00D504D3"/>
    <w:rsid w:val="00D50824"/>
    <w:rsid w:val="00D50E32"/>
    <w:rsid w:val="00D51811"/>
    <w:rsid w:val="00D518FD"/>
    <w:rsid w:val="00D51BA5"/>
    <w:rsid w:val="00D5213A"/>
    <w:rsid w:val="00D522FB"/>
    <w:rsid w:val="00D536DF"/>
    <w:rsid w:val="00D54286"/>
    <w:rsid w:val="00D545CC"/>
    <w:rsid w:val="00D548A8"/>
    <w:rsid w:val="00D5497F"/>
    <w:rsid w:val="00D54C4F"/>
    <w:rsid w:val="00D54C6C"/>
    <w:rsid w:val="00D55906"/>
    <w:rsid w:val="00D5617F"/>
    <w:rsid w:val="00D56280"/>
    <w:rsid w:val="00D5653B"/>
    <w:rsid w:val="00D565F1"/>
    <w:rsid w:val="00D56F4D"/>
    <w:rsid w:val="00D5702A"/>
    <w:rsid w:val="00D5737A"/>
    <w:rsid w:val="00D57C08"/>
    <w:rsid w:val="00D61151"/>
    <w:rsid w:val="00D611BC"/>
    <w:rsid w:val="00D619CA"/>
    <w:rsid w:val="00D61D3A"/>
    <w:rsid w:val="00D61EB0"/>
    <w:rsid w:val="00D61F14"/>
    <w:rsid w:val="00D61F93"/>
    <w:rsid w:val="00D623DC"/>
    <w:rsid w:val="00D624C9"/>
    <w:rsid w:val="00D62931"/>
    <w:rsid w:val="00D6298A"/>
    <w:rsid w:val="00D62CD3"/>
    <w:rsid w:val="00D62F8A"/>
    <w:rsid w:val="00D63946"/>
    <w:rsid w:val="00D64F11"/>
    <w:rsid w:val="00D65A4D"/>
    <w:rsid w:val="00D65A75"/>
    <w:rsid w:val="00D65F5E"/>
    <w:rsid w:val="00D6618C"/>
    <w:rsid w:val="00D66865"/>
    <w:rsid w:val="00D669E6"/>
    <w:rsid w:val="00D66D59"/>
    <w:rsid w:val="00D679B2"/>
    <w:rsid w:val="00D7016C"/>
    <w:rsid w:val="00D70A88"/>
    <w:rsid w:val="00D70D0D"/>
    <w:rsid w:val="00D71667"/>
    <w:rsid w:val="00D7166E"/>
    <w:rsid w:val="00D717D7"/>
    <w:rsid w:val="00D71D3F"/>
    <w:rsid w:val="00D7222F"/>
    <w:rsid w:val="00D7264C"/>
    <w:rsid w:val="00D72799"/>
    <w:rsid w:val="00D73685"/>
    <w:rsid w:val="00D73735"/>
    <w:rsid w:val="00D74133"/>
    <w:rsid w:val="00D74761"/>
    <w:rsid w:val="00D74CA6"/>
    <w:rsid w:val="00D74D4D"/>
    <w:rsid w:val="00D75093"/>
    <w:rsid w:val="00D75568"/>
    <w:rsid w:val="00D75587"/>
    <w:rsid w:val="00D75605"/>
    <w:rsid w:val="00D7567D"/>
    <w:rsid w:val="00D75E3D"/>
    <w:rsid w:val="00D7722D"/>
    <w:rsid w:val="00D773CC"/>
    <w:rsid w:val="00D77999"/>
    <w:rsid w:val="00D77C0C"/>
    <w:rsid w:val="00D77EB2"/>
    <w:rsid w:val="00D8027B"/>
    <w:rsid w:val="00D807D0"/>
    <w:rsid w:val="00D80A72"/>
    <w:rsid w:val="00D81135"/>
    <w:rsid w:val="00D81339"/>
    <w:rsid w:val="00D825A5"/>
    <w:rsid w:val="00D829A8"/>
    <w:rsid w:val="00D82A3B"/>
    <w:rsid w:val="00D82AAA"/>
    <w:rsid w:val="00D856AA"/>
    <w:rsid w:val="00D85A17"/>
    <w:rsid w:val="00D85AC5"/>
    <w:rsid w:val="00D861B8"/>
    <w:rsid w:val="00D8632D"/>
    <w:rsid w:val="00D86467"/>
    <w:rsid w:val="00D86485"/>
    <w:rsid w:val="00D866C3"/>
    <w:rsid w:val="00D866D3"/>
    <w:rsid w:val="00D868A7"/>
    <w:rsid w:val="00D86B5F"/>
    <w:rsid w:val="00D870F4"/>
    <w:rsid w:val="00D87935"/>
    <w:rsid w:val="00D879D3"/>
    <w:rsid w:val="00D87B27"/>
    <w:rsid w:val="00D87B29"/>
    <w:rsid w:val="00D87BDF"/>
    <w:rsid w:val="00D87D6D"/>
    <w:rsid w:val="00D90145"/>
    <w:rsid w:val="00D905E8"/>
    <w:rsid w:val="00D90DA0"/>
    <w:rsid w:val="00D91358"/>
    <w:rsid w:val="00D913E4"/>
    <w:rsid w:val="00D91AEF"/>
    <w:rsid w:val="00D9288A"/>
    <w:rsid w:val="00D92DB1"/>
    <w:rsid w:val="00D930B9"/>
    <w:rsid w:val="00D93331"/>
    <w:rsid w:val="00D9353D"/>
    <w:rsid w:val="00D93A73"/>
    <w:rsid w:val="00D93FED"/>
    <w:rsid w:val="00D94340"/>
    <w:rsid w:val="00D952A8"/>
    <w:rsid w:val="00D952CC"/>
    <w:rsid w:val="00D9566A"/>
    <w:rsid w:val="00D95739"/>
    <w:rsid w:val="00D95BAF"/>
    <w:rsid w:val="00D95D98"/>
    <w:rsid w:val="00D96222"/>
    <w:rsid w:val="00D964C0"/>
    <w:rsid w:val="00D965E5"/>
    <w:rsid w:val="00D96676"/>
    <w:rsid w:val="00D969F2"/>
    <w:rsid w:val="00D96C20"/>
    <w:rsid w:val="00D97283"/>
    <w:rsid w:val="00D97558"/>
    <w:rsid w:val="00D97AE1"/>
    <w:rsid w:val="00D97B2C"/>
    <w:rsid w:val="00D97F9D"/>
    <w:rsid w:val="00DA01E7"/>
    <w:rsid w:val="00DA0884"/>
    <w:rsid w:val="00DA0D24"/>
    <w:rsid w:val="00DA104A"/>
    <w:rsid w:val="00DA104B"/>
    <w:rsid w:val="00DA120C"/>
    <w:rsid w:val="00DA12E1"/>
    <w:rsid w:val="00DA13A3"/>
    <w:rsid w:val="00DA1925"/>
    <w:rsid w:val="00DA1931"/>
    <w:rsid w:val="00DA1A71"/>
    <w:rsid w:val="00DA1BF6"/>
    <w:rsid w:val="00DA1C7F"/>
    <w:rsid w:val="00DA1D99"/>
    <w:rsid w:val="00DA1EC6"/>
    <w:rsid w:val="00DA1F7F"/>
    <w:rsid w:val="00DA2477"/>
    <w:rsid w:val="00DA35BD"/>
    <w:rsid w:val="00DA4449"/>
    <w:rsid w:val="00DA4893"/>
    <w:rsid w:val="00DA498B"/>
    <w:rsid w:val="00DA4A0D"/>
    <w:rsid w:val="00DA4A5F"/>
    <w:rsid w:val="00DA4F9E"/>
    <w:rsid w:val="00DA50AE"/>
    <w:rsid w:val="00DA5FE8"/>
    <w:rsid w:val="00DA64E5"/>
    <w:rsid w:val="00DA6679"/>
    <w:rsid w:val="00DA6F4C"/>
    <w:rsid w:val="00DA7143"/>
    <w:rsid w:val="00DA7DC9"/>
    <w:rsid w:val="00DB0152"/>
    <w:rsid w:val="00DB02F6"/>
    <w:rsid w:val="00DB0308"/>
    <w:rsid w:val="00DB03B0"/>
    <w:rsid w:val="00DB0861"/>
    <w:rsid w:val="00DB1447"/>
    <w:rsid w:val="00DB162E"/>
    <w:rsid w:val="00DB17B8"/>
    <w:rsid w:val="00DB1F5A"/>
    <w:rsid w:val="00DB3174"/>
    <w:rsid w:val="00DB3308"/>
    <w:rsid w:val="00DB35B9"/>
    <w:rsid w:val="00DB38D7"/>
    <w:rsid w:val="00DB4452"/>
    <w:rsid w:val="00DB4B3B"/>
    <w:rsid w:val="00DB534B"/>
    <w:rsid w:val="00DB5609"/>
    <w:rsid w:val="00DB5C94"/>
    <w:rsid w:val="00DB639A"/>
    <w:rsid w:val="00DB66D0"/>
    <w:rsid w:val="00DB6E2E"/>
    <w:rsid w:val="00DB702E"/>
    <w:rsid w:val="00DB792A"/>
    <w:rsid w:val="00DB7D24"/>
    <w:rsid w:val="00DC050F"/>
    <w:rsid w:val="00DC0875"/>
    <w:rsid w:val="00DC0954"/>
    <w:rsid w:val="00DC0E22"/>
    <w:rsid w:val="00DC1056"/>
    <w:rsid w:val="00DC2093"/>
    <w:rsid w:val="00DC2103"/>
    <w:rsid w:val="00DC2209"/>
    <w:rsid w:val="00DC26DF"/>
    <w:rsid w:val="00DC282D"/>
    <w:rsid w:val="00DC2C52"/>
    <w:rsid w:val="00DC329D"/>
    <w:rsid w:val="00DC4895"/>
    <w:rsid w:val="00DC508B"/>
    <w:rsid w:val="00DC5352"/>
    <w:rsid w:val="00DC5388"/>
    <w:rsid w:val="00DC567C"/>
    <w:rsid w:val="00DC6282"/>
    <w:rsid w:val="00DC750A"/>
    <w:rsid w:val="00DC7621"/>
    <w:rsid w:val="00DC7A1C"/>
    <w:rsid w:val="00DC7FBD"/>
    <w:rsid w:val="00DD024D"/>
    <w:rsid w:val="00DD0CBB"/>
    <w:rsid w:val="00DD1013"/>
    <w:rsid w:val="00DD13BA"/>
    <w:rsid w:val="00DD199B"/>
    <w:rsid w:val="00DD1AE6"/>
    <w:rsid w:val="00DD24F2"/>
    <w:rsid w:val="00DD2877"/>
    <w:rsid w:val="00DD2AA0"/>
    <w:rsid w:val="00DD3417"/>
    <w:rsid w:val="00DD36AA"/>
    <w:rsid w:val="00DD39BC"/>
    <w:rsid w:val="00DD3A99"/>
    <w:rsid w:val="00DD4329"/>
    <w:rsid w:val="00DD4408"/>
    <w:rsid w:val="00DD5476"/>
    <w:rsid w:val="00DD5AB2"/>
    <w:rsid w:val="00DD5B5D"/>
    <w:rsid w:val="00DD62EB"/>
    <w:rsid w:val="00DD673D"/>
    <w:rsid w:val="00DD67A9"/>
    <w:rsid w:val="00DD68D1"/>
    <w:rsid w:val="00DD6C44"/>
    <w:rsid w:val="00DD74C5"/>
    <w:rsid w:val="00DD79B4"/>
    <w:rsid w:val="00DE0660"/>
    <w:rsid w:val="00DE0B08"/>
    <w:rsid w:val="00DE0D58"/>
    <w:rsid w:val="00DE0FEB"/>
    <w:rsid w:val="00DE1135"/>
    <w:rsid w:val="00DE124B"/>
    <w:rsid w:val="00DE2245"/>
    <w:rsid w:val="00DE2514"/>
    <w:rsid w:val="00DE2B79"/>
    <w:rsid w:val="00DE2D76"/>
    <w:rsid w:val="00DE3108"/>
    <w:rsid w:val="00DE3353"/>
    <w:rsid w:val="00DE3375"/>
    <w:rsid w:val="00DE36CA"/>
    <w:rsid w:val="00DE38BF"/>
    <w:rsid w:val="00DE5199"/>
    <w:rsid w:val="00DE5429"/>
    <w:rsid w:val="00DE551A"/>
    <w:rsid w:val="00DE5522"/>
    <w:rsid w:val="00DE55FA"/>
    <w:rsid w:val="00DE56FA"/>
    <w:rsid w:val="00DE5CF0"/>
    <w:rsid w:val="00DE5DE1"/>
    <w:rsid w:val="00DE5F2A"/>
    <w:rsid w:val="00DE6180"/>
    <w:rsid w:val="00DE63C3"/>
    <w:rsid w:val="00DE6470"/>
    <w:rsid w:val="00DE6A28"/>
    <w:rsid w:val="00DE6B48"/>
    <w:rsid w:val="00DE7330"/>
    <w:rsid w:val="00DE77D1"/>
    <w:rsid w:val="00DE7DBF"/>
    <w:rsid w:val="00DE7FE6"/>
    <w:rsid w:val="00DF07AE"/>
    <w:rsid w:val="00DF100C"/>
    <w:rsid w:val="00DF116E"/>
    <w:rsid w:val="00DF124C"/>
    <w:rsid w:val="00DF173F"/>
    <w:rsid w:val="00DF17B6"/>
    <w:rsid w:val="00DF204A"/>
    <w:rsid w:val="00DF2CB5"/>
    <w:rsid w:val="00DF3028"/>
    <w:rsid w:val="00DF333F"/>
    <w:rsid w:val="00DF428A"/>
    <w:rsid w:val="00DF4350"/>
    <w:rsid w:val="00DF4DA8"/>
    <w:rsid w:val="00DF533C"/>
    <w:rsid w:val="00DF538A"/>
    <w:rsid w:val="00DF54F4"/>
    <w:rsid w:val="00DF594C"/>
    <w:rsid w:val="00DF5C03"/>
    <w:rsid w:val="00DF63AF"/>
    <w:rsid w:val="00DF723A"/>
    <w:rsid w:val="00DF7981"/>
    <w:rsid w:val="00E0072E"/>
    <w:rsid w:val="00E00744"/>
    <w:rsid w:val="00E01688"/>
    <w:rsid w:val="00E017F8"/>
    <w:rsid w:val="00E01DC5"/>
    <w:rsid w:val="00E01ECC"/>
    <w:rsid w:val="00E02343"/>
    <w:rsid w:val="00E0246A"/>
    <w:rsid w:val="00E02B52"/>
    <w:rsid w:val="00E0341F"/>
    <w:rsid w:val="00E042A2"/>
    <w:rsid w:val="00E045EF"/>
    <w:rsid w:val="00E04610"/>
    <w:rsid w:val="00E048D3"/>
    <w:rsid w:val="00E049B6"/>
    <w:rsid w:val="00E053A1"/>
    <w:rsid w:val="00E05EF5"/>
    <w:rsid w:val="00E0727F"/>
    <w:rsid w:val="00E07E5F"/>
    <w:rsid w:val="00E10D72"/>
    <w:rsid w:val="00E112DF"/>
    <w:rsid w:val="00E112EB"/>
    <w:rsid w:val="00E11826"/>
    <w:rsid w:val="00E11F8A"/>
    <w:rsid w:val="00E12712"/>
    <w:rsid w:val="00E12A61"/>
    <w:rsid w:val="00E12AF4"/>
    <w:rsid w:val="00E131C2"/>
    <w:rsid w:val="00E1325C"/>
    <w:rsid w:val="00E13367"/>
    <w:rsid w:val="00E13988"/>
    <w:rsid w:val="00E13D16"/>
    <w:rsid w:val="00E141D2"/>
    <w:rsid w:val="00E142C2"/>
    <w:rsid w:val="00E14335"/>
    <w:rsid w:val="00E1485B"/>
    <w:rsid w:val="00E148BB"/>
    <w:rsid w:val="00E151A8"/>
    <w:rsid w:val="00E15923"/>
    <w:rsid w:val="00E15ECE"/>
    <w:rsid w:val="00E1621B"/>
    <w:rsid w:val="00E16837"/>
    <w:rsid w:val="00E17566"/>
    <w:rsid w:val="00E1757F"/>
    <w:rsid w:val="00E1785E"/>
    <w:rsid w:val="00E179FE"/>
    <w:rsid w:val="00E17AEE"/>
    <w:rsid w:val="00E17C86"/>
    <w:rsid w:val="00E17FE3"/>
    <w:rsid w:val="00E202DE"/>
    <w:rsid w:val="00E2062C"/>
    <w:rsid w:val="00E2099B"/>
    <w:rsid w:val="00E209B0"/>
    <w:rsid w:val="00E211AC"/>
    <w:rsid w:val="00E21201"/>
    <w:rsid w:val="00E2184D"/>
    <w:rsid w:val="00E218F5"/>
    <w:rsid w:val="00E219E3"/>
    <w:rsid w:val="00E21A21"/>
    <w:rsid w:val="00E224DB"/>
    <w:rsid w:val="00E2294E"/>
    <w:rsid w:val="00E229D0"/>
    <w:rsid w:val="00E22BE5"/>
    <w:rsid w:val="00E2300B"/>
    <w:rsid w:val="00E237F7"/>
    <w:rsid w:val="00E23A93"/>
    <w:rsid w:val="00E23D6E"/>
    <w:rsid w:val="00E23E11"/>
    <w:rsid w:val="00E2410E"/>
    <w:rsid w:val="00E24886"/>
    <w:rsid w:val="00E2521C"/>
    <w:rsid w:val="00E25A6E"/>
    <w:rsid w:val="00E25EA0"/>
    <w:rsid w:val="00E25F29"/>
    <w:rsid w:val="00E26247"/>
    <w:rsid w:val="00E264A0"/>
    <w:rsid w:val="00E26F7D"/>
    <w:rsid w:val="00E270E7"/>
    <w:rsid w:val="00E27795"/>
    <w:rsid w:val="00E27A89"/>
    <w:rsid w:val="00E30400"/>
    <w:rsid w:val="00E309CA"/>
    <w:rsid w:val="00E30D35"/>
    <w:rsid w:val="00E31E76"/>
    <w:rsid w:val="00E32408"/>
    <w:rsid w:val="00E324A2"/>
    <w:rsid w:val="00E3290F"/>
    <w:rsid w:val="00E32D2B"/>
    <w:rsid w:val="00E32DA2"/>
    <w:rsid w:val="00E332DC"/>
    <w:rsid w:val="00E337C6"/>
    <w:rsid w:val="00E33FBF"/>
    <w:rsid w:val="00E34B79"/>
    <w:rsid w:val="00E35D90"/>
    <w:rsid w:val="00E360F6"/>
    <w:rsid w:val="00E3647C"/>
    <w:rsid w:val="00E36499"/>
    <w:rsid w:val="00E366E1"/>
    <w:rsid w:val="00E3690E"/>
    <w:rsid w:val="00E36B67"/>
    <w:rsid w:val="00E36CB2"/>
    <w:rsid w:val="00E36EF0"/>
    <w:rsid w:val="00E37207"/>
    <w:rsid w:val="00E3739D"/>
    <w:rsid w:val="00E373D3"/>
    <w:rsid w:val="00E37585"/>
    <w:rsid w:val="00E379AC"/>
    <w:rsid w:val="00E37D9B"/>
    <w:rsid w:val="00E4095A"/>
    <w:rsid w:val="00E40F95"/>
    <w:rsid w:val="00E41DBC"/>
    <w:rsid w:val="00E42245"/>
    <w:rsid w:val="00E42911"/>
    <w:rsid w:val="00E42CDA"/>
    <w:rsid w:val="00E42FE3"/>
    <w:rsid w:val="00E43A74"/>
    <w:rsid w:val="00E43D01"/>
    <w:rsid w:val="00E43E30"/>
    <w:rsid w:val="00E4430E"/>
    <w:rsid w:val="00E44708"/>
    <w:rsid w:val="00E44BB5"/>
    <w:rsid w:val="00E45761"/>
    <w:rsid w:val="00E458F2"/>
    <w:rsid w:val="00E45974"/>
    <w:rsid w:val="00E4652B"/>
    <w:rsid w:val="00E46706"/>
    <w:rsid w:val="00E46E93"/>
    <w:rsid w:val="00E46E9A"/>
    <w:rsid w:val="00E46F6F"/>
    <w:rsid w:val="00E476BB"/>
    <w:rsid w:val="00E479A6"/>
    <w:rsid w:val="00E47AB8"/>
    <w:rsid w:val="00E47AC3"/>
    <w:rsid w:val="00E500C6"/>
    <w:rsid w:val="00E50A30"/>
    <w:rsid w:val="00E50D30"/>
    <w:rsid w:val="00E5129E"/>
    <w:rsid w:val="00E518D4"/>
    <w:rsid w:val="00E51ACD"/>
    <w:rsid w:val="00E51D03"/>
    <w:rsid w:val="00E525B5"/>
    <w:rsid w:val="00E529CB"/>
    <w:rsid w:val="00E52B2D"/>
    <w:rsid w:val="00E52F1B"/>
    <w:rsid w:val="00E53570"/>
    <w:rsid w:val="00E54F98"/>
    <w:rsid w:val="00E551DE"/>
    <w:rsid w:val="00E5589E"/>
    <w:rsid w:val="00E56EDB"/>
    <w:rsid w:val="00E570D9"/>
    <w:rsid w:val="00E57C52"/>
    <w:rsid w:val="00E57D66"/>
    <w:rsid w:val="00E601B1"/>
    <w:rsid w:val="00E60548"/>
    <w:rsid w:val="00E61A16"/>
    <w:rsid w:val="00E61A57"/>
    <w:rsid w:val="00E61C0B"/>
    <w:rsid w:val="00E61FD4"/>
    <w:rsid w:val="00E627F9"/>
    <w:rsid w:val="00E62F67"/>
    <w:rsid w:val="00E6327F"/>
    <w:rsid w:val="00E63DDE"/>
    <w:rsid w:val="00E64A52"/>
    <w:rsid w:val="00E64C78"/>
    <w:rsid w:val="00E65498"/>
    <w:rsid w:val="00E65D4F"/>
    <w:rsid w:val="00E663BA"/>
    <w:rsid w:val="00E66A06"/>
    <w:rsid w:val="00E66AC0"/>
    <w:rsid w:val="00E66B97"/>
    <w:rsid w:val="00E66DC9"/>
    <w:rsid w:val="00E67280"/>
    <w:rsid w:val="00E6753D"/>
    <w:rsid w:val="00E6792A"/>
    <w:rsid w:val="00E67F14"/>
    <w:rsid w:val="00E71842"/>
    <w:rsid w:val="00E71DE4"/>
    <w:rsid w:val="00E7216F"/>
    <w:rsid w:val="00E721E0"/>
    <w:rsid w:val="00E72332"/>
    <w:rsid w:val="00E72674"/>
    <w:rsid w:val="00E7294E"/>
    <w:rsid w:val="00E72AFB"/>
    <w:rsid w:val="00E72C43"/>
    <w:rsid w:val="00E72E75"/>
    <w:rsid w:val="00E735A4"/>
    <w:rsid w:val="00E7360A"/>
    <w:rsid w:val="00E73D59"/>
    <w:rsid w:val="00E7400A"/>
    <w:rsid w:val="00E7408B"/>
    <w:rsid w:val="00E74149"/>
    <w:rsid w:val="00E744A0"/>
    <w:rsid w:val="00E74A7E"/>
    <w:rsid w:val="00E75342"/>
    <w:rsid w:val="00E7592A"/>
    <w:rsid w:val="00E75E56"/>
    <w:rsid w:val="00E7620A"/>
    <w:rsid w:val="00E76FA0"/>
    <w:rsid w:val="00E77A30"/>
    <w:rsid w:val="00E77B5F"/>
    <w:rsid w:val="00E77F2B"/>
    <w:rsid w:val="00E80006"/>
    <w:rsid w:val="00E80199"/>
    <w:rsid w:val="00E80480"/>
    <w:rsid w:val="00E8053B"/>
    <w:rsid w:val="00E81A3B"/>
    <w:rsid w:val="00E81C84"/>
    <w:rsid w:val="00E820BB"/>
    <w:rsid w:val="00E821F9"/>
    <w:rsid w:val="00E823EB"/>
    <w:rsid w:val="00E823F3"/>
    <w:rsid w:val="00E8246F"/>
    <w:rsid w:val="00E8256A"/>
    <w:rsid w:val="00E82E33"/>
    <w:rsid w:val="00E8389F"/>
    <w:rsid w:val="00E83BBB"/>
    <w:rsid w:val="00E84297"/>
    <w:rsid w:val="00E85028"/>
    <w:rsid w:val="00E85128"/>
    <w:rsid w:val="00E852B6"/>
    <w:rsid w:val="00E8576F"/>
    <w:rsid w:val="00E8593E"/>
    <w:rsid w:val="00E85B8C"/>
    <w:rsid w:val="00E85BB1"/>
    <w:rsid w:val="00E86262"/>
    <w:rsid w:val="00E874AF"/>
    <w:rsid w:val="00E874BA"/>
    <w:rsid w:val="00E8799C"/>
    <w:rsid w:val="00E87EDB"/>
    <w:rsid w:val="00E9050F"/>
    <w:rsid w:val="00E90B6B"/>
    <w:rsid w:val="00E9157F"/>
    <w:rsid w:val="00E91A2F"/>
    <w:rsid w:val="00E92402"/>
    <w:rsid w:val="00E926DC"/>
    <w:rsid w:val="00E92A92"/>
    <w:rsid w:val="00E92CB0"/>
    <w:rsid w:val="00E92F4F"/>
    <w:rsid w:val="00E93C27"/>
    <w:rsid w:val="00E9421B"/>
    <w:rsid w:val="00E94431"/>
    <w:rsid w:val="00E945E7"/>
    <w:rsid w:val="00E94792"/>
    <w:rsid w:val="00E94F11"/>
    <w:rsid w:val="00E9509E"/>
    <w:rsid w:val="00E95554"/>
    <w:rsid w:val="00E955D0"/>
    <w:rsid w:val="00E9581C"/>
    <w:rsid w:val="00E9590B"/>
    <w:rsid w:val="00E95BC4"/>
    <w:rsid w:val="00E95F74"/>
    <w:rsid w:val="00E9654F"/>
    <w:rsid w:val="00E976D5"/>
    <w:rsid w:val="00EA013F"/>
    <w:rsid w:val="00EA0961"/>
    <w:rsid w:val="00EA0A35"/>
    <w:rsid w:val="00EA1094"/>
    <w:rsid w:val="00EA11B1"/>
    <w:rsid w:val="00EA1AA2"/>
    <w:rsid w:val="00EA1ABB"/>
    <w:rsid w:val="00EA1C9E"/>
    <w:rsid w:val="00EA1DF5"/>
    <w:rsid w:val="00EA1EB3"/>
    <w:rsid w:val="00EA21CC"/>
    <w:rsid w:val="00EA235E"/>
    <w:rsid w:val="00EA257E"/>
    <w:rsid w:val="00EA31A4"/>
    <w:rsid w:val="00EA37F3"/>
    <w:rsid w:val="00EA4401"/>
    <w:rsid w:val="00EA50E6"/>
    <w:rsid w:val="00EA5150"/>
    <w:rsid w:val="00EA5532"/>
    <w:rsid w:val="00EA594D"/>
    <w:rsid w:val="00EA5B94"/>
    <w:rsid w:val="00EA67E5"/>
    <w:rsid w:val="00EA692C"/>
    <w:rsid w:val="00EA6A8F"/>
    <w:rsid w:val="00EA76C1"/>
    <w:rsid w:val="00EB069D"/>
    <w:rsid w:val="00EB09A4"/>
    <w:rsid w:val="00EB12D7"/>
    <w:rsid w:val="00EB12E2"/>
    <w:rsid w:val="00EB1498"/>
    <w:rsid w:val="00EB1598"/>
    <w:rsid w:val="00EB15D7"/>
    <w:rsid w:val="00EB1673"/>
    <w:rsid w:val="00EB19FF"/>
    <w:rsid w:val="00EB2A17"/>
    <w:rsid w:val="00EB2DD0"/>
    <w:rsid w:val="00EB302C"/>
    <w:rsid w:val="00EB38D0"/>
    <w:rsid w:val="00EB414E"/>
    <w:rsid w:val="00EB49FC"/>
    <w:rsid w:val="00EB4C32"/>
    <w:rsid w:val="00EB503D"/>
    <w:rsid w:val="00EB5DB3"/>
    <w:rsid w:val="00EB6218"/>
    <w:rsid w:val="00EB6316"/>
    <w:rsid w:val="00EB652F"/>
    <w:rsid w:val="00EB6991"/>
    <w:rsid w:val="00EB7793"/>
    <w:rsid w:val="00EB7B78"/>
    <w:rsid w:val="00EB7D70"/>
    <w:rsid w:val="00EC103F"/>
    <w:rsid w:val="00EC11FC"/>
    <w:rsid w:val="00EC12F0"/>
    <w:rsid w:val="00EC1416"/>
    <w:rsid w:val="00EC1673"/>
    <w:rsid w:val="00EC172D"/>
    <w:rsid w:val="00EC2132"/>
    <w:rsid w:val="00EC2186"/>
    <w:rsid w:val="00EC23ED"/>
    <w:rsid w:val="00EC251F"/>
    <w:rsid w:val="00EC2949"/>
    <w:rsid w:val="00EC2BF0"/>
    <w:rsid w:val="00EC2E7B"/>
    <w:rsid w:val="00EC33E8"/>
    <w:rsid w:val="00EC3542"/>
    <w:rsid w:val="00EC49C9"/>
    <w:rsid w:val="00EC4DD5"/>
    <w:rsid w:val="00EC54FF"/>
    <w:rsid w:val="00EC5ACC"/>
    <w:rsid w:val="00EC5B77"/>
    <w:rsid w:val="00EC63F2"/>
    <w:rsid w:val="00EC65EC"/>
    <w:rsid w:val="00EC68AA"/>
    <w:rsid w:val="00EC6B50"/>
    <w:rsid w:val="00EC77B5"/>
    <w:rsid w:val="00EC791B"/>
    <w:rsid w:val="00EC7B44"/>
    <w:rsid w:val="00ED0109"/>
    <w:rsid w:val="00ED024D"/>
    <w:rsid w:val="00ED085C"/>
    <w:rsid w:val="00ED0990"/>
    <w:rsid w:val="00ED09CF"/>
    <w:rsid w:val="00ED0AB7"/>
    <w:rsid w:val="00ED0DB0"/>
    <w:rsid w:val="00ED0E97"/>
    <w:rsid w:val="00ED198F"/>
    <w:rsid w:val="00ED1A18"/>
    <w:rsid w:val="00ED1D57"/>
    <w:rsid w:val="00ED1DAE"/>
    <w:rsid w:val="00ED1F20"/>
    <w:rsid w:val="00ED263E"/>
    <w:rsid w:val="00ED2A12"/>
    <w:rsid w:val="00ED2A3C"/>
    <w:rsid w:val="00ED2BB2"/>
    <w:rsid w:val="00ED33B9"/>
    <w:rsid w:val="00ED3AAE"/>
    <w:rsid w:val="00ED3B1B"/>
    <w:rsid w:val="00ED4618"/>
    <w:rsid w:val="00ED46CD"/>
    <w:rsid w:val="00ED4928"/>
    <w:rsid w:val="00ED4B76"/>
    <w:rsid w:val="00ED4E50"/>
    <w:rsid w:val="00ED5F12"/>
    <w:rsid w:val="00ED6175"/>
    <w:rsid w:val="00ED63E0"/>
    <w:rsid w:val="00ED6890"/>
    <w:rsid w:val="00ED6C9F"/>
    <w:rsid w:val="00ED70EA"/>
    <w:rsid w:val="00ED726C"/>
    <w:rsid w:val="00ED735B"/>
    <w:rsid w:val="00ED7456"/>
    <w:rsid w:val="00ED79C5"/>
    <w:rsid w:val="00ED7E02"/>
    <w:rsid w:val="00EE0096"/>
    <w:rsid w:val="00EE02B6"/>
    <w:rsid w:val="00EE07A8"/>
    <w:rsid w:val="00EE0EED"/>
    <w:rsid w:val="00EE1169"/>
    <w:rsid w:val="00EE1440"/>
    <w:rsid w:val="00EE1570"/>
    <w:rsid w:val="00EE1785"/>
    <w:rsid w:val="00EE19B5"/>
    <w:rsid w:val="00EE1E8B"/>
    <w:rsid w:val="00EE2CDB"/>
    <w:rsid w:val="00EE2EF4"/>
    <w:rsid w:val="00EE32B0"/>
    <w:rsid w:val="00EE3311"/>
    <w:rsid w:val="00EE352F"/>
    <w:rsid w:val="00EE35D8"/>
    <w:rsid w:val="00EE42E9"/>
    <w:rsid w:val="00EE466C"/>
    <w:rsid w:val="00EE477E"/>
    <w:rsid w:val="00EE4B81"/>
    <w:rsid w:val="00EE5662"/>
    <w:rsid w:val="00EE5AD5"/>
    <w:rsid w:val="00EE6ED0"/>
    <w:rsid w:val="00EE6F6C"/>
    <w:rsid w:val="00EE772C"/>
    <w:rsid w:val="00EE77E1"/>
    <w:rsid w:val="00EE7A3E"/>
    <w:rsid w:val="00EE7A47"/>
    <w:rsid w:val="00EF037A"/>
    <w:rsid w:val="00EF0971"/>
    <w:rsid w:val="00EF0CE8"/>
    <w:rsid w:val="00EF0F01"/>
    <w:rsid w:val="00EF1F4D"/>
    <w:rsid w:val="00EF2990"/>
    <w:rsid w:val="00EF29B4"/>
    <w:rsid w:val="00EF2D83"/>
    <w:rsid w:val="00EF3400"/>
    <w:rsid w:val="00EF34E2"/>
    <w:rsid w:val="00EF3691"/>
    <w:rsid w:val="00EF4536"/>
    <w:rsid w:val="00EF472E"/>
    <w:rsid w:val="00EF48B9"/>
    <w:rsid w:val="00EF4E25"/>
    <w:rsid w:val="00EF4EBA"/>
    <w:rsid w:val="00EF4FAE"/>
    <w:rsid w:val="00EF4FDF"/>
    <w:rsid w:val="00EF5734"/>
    <w:rsid w:val="00EF5878"/>
    <w:rsid w:val="00EF5916"/>
    <w:rsid w:val="00EF5A31"/>
    <w:rsid w:val="00EF5B48"/>
    <w:rsid w:val="00EF6504"/>
    <w:rsid w:val="00EF6643"/>
    <w:rsid w:val="00EF6824"/>
    <w:rsid w:val="00EF6FE5"/>
    <w:rsid w:val="00EF76B5"/>
    <w:rsid w:val="00EF77C4"/>
    <w:rsid w:val="00EF7865"/>
    <w:rsid w:val="00EF7BC6"/>
    <w:rsid w:val="00F00233"/>
    <w:rsid w:val="00F008FA"/>
    <w:rsid w:val="00F00C70"/>
    <w:rsid w:val="00F013A3"/>
    <w:rsid w:val="00F01BAC"/>
    <w:rsid w:val="00F01C03"/>
    <w:rsid w:val="00F021EA"/>
    <w:rsid w:val="00F02262"/>
    <w:rsid w:val="00F022B3"/>
    <w:rsid w:val="00F02D80"/>
    <w:rsid w:val="00F03446"/>
    <w:rsid w:val="00F038E8"/>
    <w:rsid w:val="00F044AD"/>
    <w:rsid w:val="00F04638"/>
    <w:rsid w:val="00F04A50"/>
    <w:rsid w:val="00F04B83"/>
    <w:rsid w:val="00F05124"/>
    <w:rsid w:val="00F0583C"/>
    <w:rsid w:val="00F05A2B"/>
    <w:rsid w:val="00F06111"/>
    <w:rsid w:val="00F0635A"/>
    <w:rsid w:val="00F06BC3"/>
    <w:rsid w:val="00F06C43"/>
    <w:rsid w:val="00F06E74"/>
    <w:rsid w:val="00F06F96"/>
    <w:rsid w:val="00F0779C"/>
    <w:rsid w:val="00F077A5"/>
    <w:rsid w:val="00F07805"/>
    <w:rsid w:val="00F07B85"/>
    <w:rsid w:val="00F07FAC"/>
    <w:rsid w:val="00F105AE"/>
    <w:rsid w:val="00F106C8"/>
    <w:rsid w:val="00F11B67"/>
    <w:rsid w:val="00F11B87"/>
    <w:rsid w:val="00F11C27"/>
    <w:rsid w:val="00F11F62"/>
    <w:rsid w:val="00F12759"/>
    <w:rsid w:val="00F12B6A"/>
    <w:rsid w:val="00F13124"/>
    <w:rsid w:val="00F1385C"/>
    <w:rsid w:val="00F13DBD"/>
    <w:rsid w:val="00F13E0C"/>
    <w:rsid w:val="00F13F17"/>
    <w:rsid w:val="00F14EE9"/>
    <w:rsid w:val="00F150F8"/>
    <w:rsid w:val="00F15DD1"/>
    <w:rsid w:val="00F15E28"/>
    <w:rsid w:val="00F16804"/>
    <w:rsid w:val="00F16B89"/>
    <w:rsid w:val="00F17123"/>
    <w:rsid w:val="00F17E49"/>
    <w:rsid w:val="00F20154"/>
    <w:rsid w:val="00F203BD"/>
    <w:rsid w:val="00F20D35"/>
    <w:rsid w:val="00F2240C"/>
    <w:rsid w:val="00F22495"/>
    <w:rsid w:val="00F2263C"/>
    <w:rsid w:val="00F22B62"/>
    <w:rsid w:val="00F22E7F"/>
    <w:rsid w:val="00F23079"/>
    <w:rsid w:val="00F23723"/>
    <w:rsid w:val="00F23E14"/>
    <w:rsid w:val="00F23E90"/>
    <w:rsid w:val="00F24848"/>
    <w:rsid w:val="00F24A57"/>
    <w:rsid w:val="00F2592E"/>
    <w:rsid w:val="00F26372"/>
    <w:rsid w:val="00F26A52"/>
    <w:rsid w:val="00F26B82"/>
    <w:rsid w:val="00F26F6C"/>
    <w:rsid w:val="00F2751B"/>
    <w:rsid w:val="00F27CF7"/>
    <w:rsid w:val="00F30240"/>
    <w:rsid w:val="00F3046E"/>
    <w:rsid w:val="00F30604"/>
    <w:rsid w:val="00F308A4"/>
    <w:rsid w:val="00F3116E"/>
    <w:rsid w:val="00F31713"/>
    <w:rsid w:val="00F31A2F"/>
    <w:rsid w:val="00F31C2C"/>
    <w:rsid w:val="00F324B7"/>
    <w:rsid w:val="00F32697"/>
    <w:rsid w:val="00F32A70"/>
    <w:rsid w:val="00F32AE9"/>
    <w:rsid w:val="00F32BA3"/>
    <w:rsid w:val="00F32DFA"/>
    <w:rsid w:val="00F336F2"/>
    <w:rsid w:val="00F33795"/>
    <w:rsid w:val="00F3421F"/>
    <w:rsid w:val="00F35055"/>
    <w:rsid w:val="00F35471"/>
    <w:rsid w:val="00F36435"/>
    <w:rsid w:val="00F37124"/>
    <w:rsid w:val="00F37F37"/>
    <w:rsid w:val="00F402E2"/>
    <w:rsid w:val="00F41473"/>
    <w:rsid w:val="00F415D3"/>
    <w:rsid w:val="00F418C8"/>
    <w:rsid w:val="00F41C3A"/>
    <w:rsid w:val="00F41DC3"/>
    <w:rsid w:val="00F42986"/>
    <w:rsid w:val="00F42A1F"/>
    <w:rsid w:val="00F4340C"/>
    <w:rsid w:val="00F43499"/>
    <w:rsid w:val="00F43C89"/>
    <w:rsid w:val="00F43DA1"/>
    <w:rsid w:val="00F44320"/>
    <w:rsid w:val="00F444CA"/>
    <w:rsid w:val="00F450A9"/>
    <w:rsid w:val="00F461C8"/>
    <w:rsid w:val="00F46838"/>
    <w:rsid w:val="00F46C09"/>
    <w:rsid w:val="00F47E71"/>
    <w:rsid w:val="00F502B3"/>
    <w:rsid w:val="00F5120B"/>
    <w:rsid w:val="00F512D4"/>
    <w:rsid w:val="00F51412"/>
    <w:rsid w:val="00F51BE3"/>
    <w:rsid w:val="00F529C1"/>
    <w:rsid w:val="00F529F6"/>
    <w:rsid w:val="00F52AE7"/>
    <w:rsid w:val="00F5301F"/>
    <w:rsid w:val="00F5385E"/>
    <w:rsid w:val="00F54108"/>
    <w:rsid w:val="00F546B3"/>
    <w:rsid w:val="00F54B1C"/>
    <w:rsid w:val="00F54E72"/>
    <w:rsid w:val="00F55734"/>
    <w:rsid w:val="00F55A87"/>
    <w:rsid w:val="00F55EED"/>
    <w:rsid w:val="00F5646B"/>
    <w:rsid w:val="00F5690D"/>
    <w:rsid w:val="00F57FB6"/>
    <w:rsid w:val="00F601DF"/>
    <w:rsid w:val="00F60628"/>
    <w:rsid w:val="00F6068A"/>
    <w:rsid w:val="00F609F3"/>
    <w:rsid w:val="00F6186C"/>
    <w:rsid w:val="00F61927"/>
    <w:rsid w:val="00F620EE"/>
    <w:rsid w:val="00F62112"/>
    <w:rsid w:val="00F6267C"/>
    <w:rsid w:val="00F62B30"/>
    <w:rsid w:val="00F62C50"/>
    <w:rsid w:val="00F62E0A"/>
    <w:rsid w:val="00F631F1"/>
    <w:rsid w:val="00F63408"/>
    <w:rsid w:val="00F63CFE"/>
    <w:rsid w:val="00F63FAA"/>
    <w:rsid w:val="00F642CF"/>
    <w:rsid w:val="00F642FC"/>
    <w:rsid w:val="00F649B3"/>
    <w:rsid w:val="00F653BA"/>
    <w:rsid w:val="00F65A93"/>
    <w:rsid w:val="00F65D2D"/>
    <w:rsid w:val="00F65FEB"/>
    <w:rsid w:val="00F664D7"/>
    <w:rsid w:val="00F664FC"/>
    <w:rsid w:val="00F66AEF"/>
    <w:rsid w:val="00F670FD"/>
    <w:rsid w:val="00F67A61"/>
    <w:rsid w:val="00F67DA0"/>
    <w:rsid w:val="00F70289"/>
    <w:rsid w:val="00F70617"/>
    <w:rsid w:val="00F70628"/>
    <w:rsid w:val="00F70B9E"/>
    <w:rsid w:val="00F718A3"/>
    <w:rsid w:val="00F71A89"/>
    <w:rsid w:val="00F71DDA"/>
    <w:rsid w:val="00F72AD1"/>
    <w:rsid w:val="00F72BBD"/>
    <w:rsid w:val="00F734B5"/>
    <w:rsid w:val="00F735F2"/>
    <w:rsid w:val="00F73BB6"/>
    <w:rsid w:val="00F73E77"/>
    <w:rsid w:val="00F74061"/>
    <w:rsid w:val="00F74297"/>
    <w:rsid w:val="00F7498C"/>
    <w:rsid w:val="00F74B71"/>
    <w:rsid w:val="00F75417"/>
    <w:rsid w:val="00F75D49"/>
    <w:rsid w:val="00F7628A"/>
    <w:rsid w:val="00F76613"/>
    <w:rsid w:val="00F76767"/>
    <w:rsid w:val="00F76A4F"/>
    <w:rsid w:val="00F770EF"/>
    <w:rsid w:val="00F775E2"/>
    <w:rsid w:val="00F77663"/>
    <w:rsid w:val="00F77A25"/>
    <w:rsid w:val="00F77F93"/>
    <w:rsid w:val="00F80D8F"/>
    <w:rsid w:val="00F80FDA"/>
    <w:rsid w:val="00F81022"/>
    <w:rsid w:val="00F81C17"/>
    <w:rsid w:val="00F82B5D"/>
    <w:rsid w:val="00F82B98"/>
    <w:rsid w:val="00F83055"/>
    <w:rsid w:val="00F830C9"/>
    <w:rsid w:val="00F83158"/>
    <w:rsid w:val="00F8344A"/>
    <w:rsid w:val="00F83594"/>
    <w:rsid w:val="00F83DF9"/>
    <w:rsid w:val="00F83FD1"/>
    <w:rsid w:val="00F843CE"/>
    <w:rsid w:val="00F84758"/>
    <w:rsid w:val="00F84F51"/>
    <w:rsid w:val="00F85CD1"/>
    <w:rsid w:val="00F86B0B"/>
    <w:rsid w:val="00F87690"/>
    <w:rsid w:val="00F9037F"/>
    <w:rsid w:val="00F90B7B"/>
    <w:rsid w:val="00F90CFF"/>
    <w:rsid w:val="00F91E73"/>
    <w:rsid w:val="00F92063"/>
    <w:rsid w:val="00F925CF"/>
    <w:rsid w:val="00F92640"/>
    <w:rsid w:val="00F9273C"/>
    <w:rsid w:val="00F9304C"/>
    <w:rsid w:val="00F930D2"/>
    <w:rsid w:val="00F932BE"/>
    <w:rsid w:val="00F933C5"/>
    <w:rsid w:val="00F93FBB"/>
    <w:rsid w:val="00F9406E"/>
    <w:rsid w:val="00F9418F"/>
    <w:rsid w:val="00F94305"/>
    <w:rsid w:val="00F946FE"/>
    <w:rsid w:val="00F947C0"/>
    <w:rsid w:val="00F9524C"/>
    <w:rsid w:val="00F96B6F"/>
    <w:rsid w:val="00F96FB0"/>
    <w:rsid w:val="00F97467"/>
    <w:rsid w:val="00FA066C"/>
    <w:rsid w:val="00FA0903"/>
    <w:rsid w:val="00FA1302"/>
    <w:rsid w:val="00FA17A7"/>
    <w:rsid w:val="00FA1892"/>
    <w:rsid w:val="00FA1CCC"/>
    <w:rsid w:val="00FA2335"/>
    <w:rsid w:val="00FA2ACA"/>
    <w:rsid w:val="00FA3C87"/>
    <w:rsid w:val="00FA4657"/>
    <w:rsid w:val="00FA5018"/>
    <w:rsid w:val="00FA51A3"/>
    <w:rsid w:val="00FA5B73"/>
    <w:rsid w:val="00FA657F"/>
    <w:rsid w:val="00FA66C7"/>
    <w:rsid w:val="00FA6901"/>
    <w:rsid w:val="00FA7632"/>
    <w:rsid w:val="00FB0BA5"/>
    <w:rsid w:val="00FB0F36"/>
    <w:rsid w:val="00FB1397"/>
    <w:rsid w:val="00FB1689"/>
    <w:rsid w:val="00FB2177"/>
    <w:rsid w:val="00FB2257"/>
    <w:rsid w:val="00FB232E"/>
    <w:rsid w:val="00FB347D"/>
    <w:rsid w:val="00FB3C5C"/>
    <w:rsid w:val="00FB4605"/>
    <w:rsid w:val="00FB4606"/>
    <w:rsid w:val="00FB4977"/>
    <w:rsid w:val="00FB590F"/>
    <w:rsid w:val="00FB5AE5"/>
    <w:rsid w:val="00FB5C55"/>
    <w:rsid w:val="00FB5F58"/>
    <w:rsid w:val="00FB646A"/>
    <w:rsid w:val="00FB6625"/>
    <w:rsid w:val="00FB697E"/>
    <w:rsid w:val="00FB6C2A"/>
    <w:rsid w:val="00FB6D60"/>
    <w:rsid w:val="00FB7888"/>
    <w:rsid w:val="00FB7A6C"/>
    <w:rsid w:val="00FC01A3"/>
    <w:rsid w:val="00FC04F9"/>
    <w:rsid w:val="00FC0840"/>
    <w:rsid w:val="00FC08BA"/>
    <w:rsid w:val="00FC1C8D"/>
    <w:rsid w:val="00FC2421"/>
    <w:rsid w:val="00FC3061"/>
    <w:rsid w:val="00FC31E6"/>
    <w:rsid w:val="00FC353D"/>
    <w:rsid w:val="00FC3870"/>
    <w:rsid w:val="00FC46CA"/>
    <w:rsid w:val="00FC4908"/>
    <w:rsid w:val="00FC4B56"/>
    <w:rsid w:val="00FC4C6C"/>
    <w:rsid w:val="00FC4F8A"/>
    <w:rsid w:val="00FC5301"/>
    <w:rsid w:val="00FC5318"/>
    <w:rsid w:val="00FC5ABE"/>
    <w:rsid w:val="00FC5AE1"/>
    <w:rsid w:val="00FC5C0B"/>
    <w:rsid w:val="00FC5ED2"/>
    <w:rsid w:val="00FC5F28"/>
    <w:rsid w:val="00FC6120"/>
    <w:rsid w:val="00FC6199"/>
    <w:rsid w:val="00FC6676"/>
    <w:rsid w:val="00FC66FF"/>
    <w:rsid w:val="00FC6891"/>
    <w:rsid w:val="00FC75D0"/>
    <w:rsid w:val="00FC7964"/>
    <w:rsid w:val="00FC7B05"/>
    <w:rsid w:val="00FD00F5"/>
    <w:rsid w:val="00FD0222"/>
    <w:rsid w:val="00FD049D"/>
    <w:rsid w:val="00FD06D1"/>
    <w:rsid w:val="00FD07CC"/>
    <w:rsid w:val="00FD0BED"/>
    <w:rsid w:val="00FD0DEE"/>
    <w:rsid w:val="00FD0ECF"/>
    <w:rsid w:val="00FD1125"/>
    <w:rsid w:val="00FD18E6"/>
    <w:rsid w:val="00FD1A4C"/>
    <w:rsid w:val="00FD1DCE"/>
    <w:rsid w:val="00FD2150"/>
    <w:rsid w:val="00FD28AD"/>
    <w:rsid w:val="00FD2E36"/>
    <w:rsid w:val="00FD3263"/>
    <w:rsid w:val="00FD33FE"/>
    <w:rsid w:val="00FD350F"/>
    <w:rsid w:val="00FD3C9D"/>
    <w:rsid w:val="00FD3FB7"/>
    <w:rsid w:val="00FD40DF"/>
    <w:rsid w:val="00FD4180"/>
    <w:rsid w:val="00FD421B"/>
    <w:rsid w:val="00FD44C0"/>
    <w:rsid w:val="00FD44E1"/>
    <w:rsid w:val="00FD4A0D"/>
    <w:rsid w:val="00FD5287"/>
    <w:rsid w:val="00FD5CF7"/>
    <w:rsid w:val="00FD5ECA"/>
    <w:rsid w:val="00FD64ED"/>
    <w:rsid w:val="00FD6646"/>
    <w:rsid w:val="00FD6C43"/>
    <w:rsid w:val="00FD702F"/>
    <w:rsid w:val="00FD770F"/>
    <w:rsid w:val="00FE008D"/>
    <w:rsid w:val="00FE0158"/>
    <w:rsid w:val="00FE016A"/>
    <w:rsid w:val="00FE0CB1"/>
    <w:rsid w:val="00FE0E7E"/>
    <w:rsid w:val="00FE102C"/>
    <w:rsid w:val="00FE15D9"/>
    <w:rsid w:val="00FE1908"/>
    <w:rsid w:val="00FE20A5"/>
    <w:rsid w:val="00FE2FA4"/>
    <w:rsid w:val="00FE3103"/>
    <w:rsid w:val="00FE3489"/>
    <w:rsid w:val="00FE3C56"/>
    <w:rsid w:val="00FE4607"/>
    <w:rsid w:val="00FE4751"/>
    <w:rsid w:val="00FE504B"/>
    <w:rsid w:val="00FE5284"/>
    <w:rsid w:val="00FE58B6"/>
    <w:rsid w:val="00FE5D78"/>
    <w:rsid w:val="00FE5E2F"/>
    <w:rsid w:val="00FE665C"/>
    <w:rsid w:val="00FE66AC"/>
    <w:rsid w:val="00FE6B97"/>
    <w:rsid w:val="00FE7741"/>
    <w:rsid w:val="00FE78FA"/>
    <w:rsid w:val="00FF01AB"/>
    <w:rsid w:val="00FF04B7"/>
    <w:rsid w:val="00FF06C3"/>
    <w:rsid w:val="00FF0FA0"/>
    <w:rsid w:val="00FF1555"/>
    <w:rsid w:val="00FF173F"/>
    <w:rsid w:val="00FF2510"/>
    <w:rsid w:val="00FF26C7"/>
    <w:rsid w:val="00FF33F6"/>
    <w:rsid w:val="00FF340A"/>
    <w:rsid w:val="00FF3F55"/>
    <w:rsid w:val="00FF4475"/>
    <w:rsid w:val="00FF4846"/>
    <w:rsid w:val="00FF4B90"/>
    <w:rsid w:val="00FF4BE9"/>
    <w:rsid w:val="00FF585B"/>
    <w:rsid w:val="00FF5F9F"/>
    <w:rsid w:val="00FF6427"/>
    <w:rsid w:val="00FF673C"/>
    <w:rsid w:val="00FF76B5"/>
    <w:rsid w:val="0191634C"/>
    <w:rsid w:val="01DB2337"/>
    <w:rsid w:val="020C0D5C"/>
    <w:rsid w:val="02343407"/>
    <w:rsid w:val="061B0F5B"/>
    <w:rsid w:val="06375D29"/>
    <w:rsid w:val="067E20C5"/>
    <w:rsid w:val="07F94228"/>
    <w:rsid w:val="082D6903"/>
    <w:rsid w:val="083405A2"/>
    <w:rsid w:val="08C12F31"/>
    <w:rsid w:val="08E00A9F"/>
    <w:rsid w:val="0A1C0912"/>
    <w:rsid w:val="0A3F32C7"/>
    <w:rsid w:val="0A4653DB"/>
    <w:rsid w:val="0AF730EC"/>
    <w:rsid w:val="0AFA427D"/>
    <w:rsid w:val="0B351D83"/>
    <w:rsid w:val="0B6D5238"/>
    <w:rsid w:val="0C3B1774"/>
    <w:rsid w:val="0CD2273E"/>
    <w:rsid w:val="0CFC3521"/>
    <w:rsid w:val="0D847C2D"/>
    <w:rsid w:val="0DA91F04"/>
    <w:rsid w:val="0DF16398"/>
    <w:rsid w:val="0E2B10B1"/>
    <w:rsid w:val="0EE40329"/>
    <w:rsid w:val="0EF4478C"/>
    <w:rsid w:val="101E42C6"/>
    <w:rsid w:val="10485F63"/>
    <w:rsid w:val="10F458BC"/>
    <w:rsid w:val="11CD0FA9"/>
    <w:rsid w:val="136667F7"/>
    <w:rsid w:val="13CC6FFE"/>
    <w:rsid w:val="14002E00"/>
    <w:rsid w:val="14C14B3A"/>
    <w:rsid w:val="15C01476"/>
    <w:rsid w:val="16B005FE"/>
    <w:rsid w:val="172E5B8E"/>
    <w:rsid w:val="17E84F09"/>
    <w:rsid w:val="17FA16A4"/>
    <w:rsid w:val="180C6843"/>
    <w:rsid w:val="18E94D8E"/>
    <w:rsid w:val="19344F7F"/>
    <w:rsid w:val="194F2CA9"/>
    <w:rsid w:val="1A6E7EBE"/>
    <w:rsid w:val="1AC0364B"/>
    <w:rsid w:val="1D787931"/>
    <w:rsid w:val="1E4100A6"/>
    <w:rsid w:val="1F1211B2"/>
    <w:rsid w:val="208E14B1"/>
    <w:rsid w:val="20957E5A"/>
    <w:rsid w:val="20AF6B74"/>
    <w:rsid w:val="22775605"/>
    <w:rsid w:val="227D772E"/>
    <w:rsid w:val="22986703"/>
    <w:rsid w:val="23F862D0"/>
    <w:rsid w:val="25200C26"/>
    <w:rsid w:val="26000D01"/>
    <w:rsid w:val="266B248F"/>
    <w:rsid w:val="26816EC7"/>
    <w:rsid w:val="271331D1"/>
    <w:rsid w:val="27730CC9"/>
    <w:rsid w:val="27A97C23"/>
    <w:rsid w:val="27FD6AB7"/>
    <w:rsid w:val="282B5391"/>
    <w:rsid w:val="291321C0"/>
    <w:rsid w:val="296C764A"/>
    <w:rsid w:val="29E737BC"/>
    <w:rsid w:val="2AB50B94"/>
    <w:rsid w:val="2C461580"/>
    <w:rsid w:val="2D7D3A43"/>
    <w:rsid w:val="2DEB3893"/>
    <w:rsid w:val="2E2361AF"/>
    <w:rsid w:val="2E7C51B8"/>
    <w:rsid w:val="2E815A1E"/>
    <w:rsid w:val="2F9441F0"/>
    <w:rsid w:val="2FF65CAB"/>
    <w:rsid w:val="301D5560"/>
    <w:rsid w:val="301E1A55"/>
    <w:rsid w:val="308B56D5"/>
    <w:rsid w:val="30967F68"/>
    <w:rsid w:val="30B55EF5"/>
    <w:rsid w:val="31463708"/>
    <w:rsid w:val="32452BC3"/>
    <w:rsid w:val="334C7C48"/>
    <w:rsid w:val="336D1451"/>
    <w:rsid w:val="33CD28A7"/>
    <w:rsid w:val="33D125F2"/>
    <w:rsid w:val="33ED6881"/>
    <w:rsid w:val="35864561"/>
    <w:rsid w:val="359C42E0"/>
    <w:rsid w:val="3623587F"/>
    <w:rsid w:val="3639406E"/>
    <w:rsid w:val="368D1F2D"/>
    <w:rsid w:val="376C16DC"/>
    <w:rsid w:val="377F57CA"/>
    <w:rsid w:val="38F730D4"/>
    <w:rsid w:val="3A6C2FA3"/>
    <w:rsid w:val="3B307679"/>
    <w:rsid w:val="3CEF6E66"/>
    <w:rsid w:val="3D461881"/>
    <w:rsid w:val="3E0514DA"/>
    <w:rsid w:val="3E1E1B2F"/>
    <w:rsid w:val="3EC13168"/>
    <w:rsid w:val="3F384EAF"/>
    <w:rsid w:val="3F5D39B5"/>
    <w:rsid w:val="3F695297"/>
    <w:rsid w:val="3FDD1EB7"/>
    <w:rsid w:val="4019072E"/>
    <w:rsid w:val="407E1D4F"/>
    <w:rsid w:val="40FE672F"/>
    <w:rsid w:val="429E3E96"/>
    <w:rsid w:val="42F22723"/>
    <w:rsid w:val="42FE3FA6"/>
    <w:rsid w:val="4498110A"/>
    <w:rsid w:val="44C62446"/>
    <w:rsid w:val="458338F4"/>
    <w:rsid w:val="458877A6"/>
    <w:rsid w:val="459B4A2B"/>
    <w:rsid w:val="45A100B9"/>
    <w:rsid w:val="460A1647"/>
    <w:rsid w:val="489B3D93"/>
    <w:rsid w:val="493A06E4"/>
    <w:rsid w:val="49592DE6"/>
    <w:rsid w:val="4A161FCB"/>
    <w:rsid w:val="4BDE0370"/>
    <w:rsid w:val="4C3339B7"/>
    <w:rsid w:val="4CD40518"/>
    <w:rsid w:val="4EB27CDB"/>
    <w:rsid w:val="4EBE3FB7"/>
    <w:rsid w:val="4F4A41C5"/>
    <w:rsid w:val="516751CE"/>
    <w:rsid w:val="538E4E11"/>
    <w:rsid w:val="542A48DC"/>
    <w:rsid w:val="55351AA4"/>
    <w:rsid w:val="55C97746"/>
    <w:rsid w:val="55D8276D"/>
    <w:rsid w:val="55EE041D"/>
    <w:rsid w:val="56343437"/>
    <w:rsid w:val="56353437"/>
    <w:rsid w:val="57A610CD"/>
    <w:rsid w:val="582B781D"/>
    <w:rsid w:val="583D26AF"/>
    <w:rsid w:val="592A3064"/>
    <w:rsid w:val="5971335C"/>
    <w:rsid w:val="59C64854"/>
    <w:rsid w:val="59FA50B1"/>
    <w:rsid w:val="5A2D2AE7"/>
    <w:rsid w:val="5AF57330"/>
    <w:rsid w:val="5AF604C8"/>
    <w:rsid w:val="5B23169F"/>
    <w:rsid w:val="5B891EC4"/>
    <w:rsid w:val="5BBD041B"/>
    <w:rsid w:val="5C9A3F5B"/>
    <w:rsid w:val="5D6F5140"/>
    <w:rsid w:val="5DE976F9"/>
    <w:rsid w:val="5E1E0AEC"/>
    <w:rsid w:val="5E5E34AE"/>
    <w:rsid w:val="5E600D65"/>
    <w:rsid w:val="5E850AD9"/>
    <w:rsid w:val="5EA11CA8"/>
    <w:rsid w:val="5F0C77E7"/>
    <w:rsid w:val="5F3E0E50"/>
    <w:rsid w:val="5F42701D"/>
    <w:rsid w:val="5FF42E14"/>
    <w:rsid w:val="60030E53"/>
    <w:rsid w:val="60EC3147"/>
    <w:rsid w:val="623D2A64"/>
    <w:rsid w:val="6249177E"/>
    <w:rsid w:val="635F5031"/>
    <w:rsid w:val="6382266A"/>
    <w:rsid w:val="638E6C86"/>
    <w:rsid w:val="679D2CEC"/>
    <w:rsid w:val="682231BC"/>
    <w:rsid w:val="68374019"/>
    <w:rsid w:val="68723B91"/>
    <w:rsid w:val="68C2508B"/>
    <w:rsid w:val="69426A07"/>
    <w:rsid w:val="694B5DDA"/>
    <w:rsid w:val="694D4186"/>
    <w:rsid w:val="69836CC2"/>
    <w:rsid w:val="69BA6E14"/>
    <w:rsid w:val="6AC62490"/>
    <w:rsid w:val="6B830A0B"/>
    <w:rsid w:val="6BB34C11"/>
    <w:rsid w:val="6D853831"/>
    <w:rsid w:val="6DD13524"/>
    <w:rsid w:val="6E945D2F"/>
    <w:rsid w:val="6F3A63BD"/>
    <w:rsid w:val="6F4E49A9"/>
    <w:rsid w:val="6F6407B4"/>
    <w:rsid w:val="6F781B82"/>
    <w:rsid w:val="6F7C1BAA"/>
    <w:rsid w:val="704C132F"/>
    <w:rsid w:val="70555E6C"/>
    <w:rsid w:val="705B24FB"/>
    <w:rsid w:val="70C46765"/>
    <w:rsid w:val="71356381"/>
    <w:rsid w:val="71632E6B"/>
    <w:rsid w:val="71AF20CA"/>
    <w:rsid w:val="71B7682B"/>
    <w:rsid w:val="725A2870"/>
    <w:rsid w:val="737A3D9D"/>
    <w:rsid w:val="737D26B3"/>
    <w:rsid w:val="75727C02"/>
    <w:rsid w:val="759B1DD6"/>
    <w:rsid w:val="75AC2B40"/>
    <w:rsid w:val="762A1574"/>
    <w:rsid w:val="762B160B"/>
    <w:rsid w:val="766B4AAE"/>
    <w:rsid w:val="76BF4637"/>
    <w:rsid w:val="778C344A"/>
    <w:rsid w:val="783327A9"/>
    <w:rsid w:val="78AA0F40"/>
    <w:rsid w:val="78D34410"/>
    <w:rsid w:val="7933102A"/>
    <w:rsid w:val="79DE1119"/>
    <w:rsid w:val="7A1A3AB4"/>
    <w:rsid w:val="7A226B56"/>
    <w:rsid w:val="7A7816A4"/>
    <w:rsid w:val="7B19675D"/>
    <w:rsid w:val="7B30486E"/>
    <w:rsid w:val="7B621E6B"/>
    <w:rsid w:val="7D2C1269"/>
    <w:rsid w:val="7E000458"/>
    <w:rsid w:val="7E110F7C"/>
    <w:rsid w:val="7E243654"/>
    <w:rsid w:val="7E3464A2"/>
    <w:rsid w:val="7E587B21"/>
    <w:rsid w:val="7ED94AFF"/>
    <w:rsid w:val="7EFC5E38"/>
    <w:rsid w:val="7F0E17BA"/>
    <w:rsid w:val="7FFD11C5"/>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dashstyle="dash" endarrow="block"/>
    </o:shapedefaults>
    <o:shapelayout v:ext="edit">
      <o:idmap v:ext="edit" data="1,3,4"/>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semiHidden/>
    <w:qFormat/>
    <w:uiPriority w:val="0"/>
    <w:rPr>
      <w:b/>
      <w:bCs/>
    </w:rPr>
  </w:style>
  <w:style w:type="paragraph" w:styleId="3">
    <w:name w:val="annotation text"/>
    <w:basedOn w:val="1"/>
    <w:semiHidden/>
    <w:qFormat/>
    <w:uiPriority w:val="0"/>
    <w:pPr>
      <w:jc w:val="left"/>
    </w:pPr>
  </w:style>
  <w:style w:type="paragraph" w:styleId="4">
    <w:name w:val="Normal Indent"/>
    <w:basedOn w:val="1"/>
    <w:link w:val="26"/>
    <w:qFormat/>
    <w:uiPriority w:val="0"/>
    <w:pPr>
      <w:ind w:firstLine="420"/>
    </w:pPr>
    <w:rPr>
      <w:sz w:val="28"/>
    </w:rPr>
  </w:style>
  <w:style w:type="paragraph" w:styleId="5">
    <w:name w:val="Body Text"/>
    <w:basedOn w:val="1"/>
    <w:qFormat/>
    <w:uiPriority w:val="0"/>
    <w:pPr>
      <w:spacing w:after="120"/>
    </w:pPr>
  </w:style>
  <w:style w:type="paragraph" w:styleId="6">
    <w:name w:val="Body Text Indent"/>
    <w:basedOn w:val="1"/>
    <w:qFormat/>
    <w:uiPriority w:val="0"/>
    <w:pPr>
      <w:ind w:firstLine="560" w:firstLineChars="200"/>
    </w:pPr>
    <w:rPr>
      <w:sz w:val="28"/>
      <w:szCs w:val="24"/>
    </w:rPr>
  </w:style>
  <w:style w:type="paragraph" w:styleId="7">
    <w:name w:val="Plain Text"/>
    <w:basedOn w:val="1"/>
    <w:link w:val="25"/>
    <w:qFormat/>
    <w:uiPriority w:val="0"/>
    <w:rPr>
      <w:rFonts w:ascii="宋体" w:hAnsi="Courier New" w:cs="Courier New"/>
      <w:szCs w:val="21"/>
    </w:rPr>
  </w:style>
  <w:style w:type="paragraph" w:styleId="8">
    <w:name w:val="Body Text Indent 2"/>
    <w:basedOn w:val="1"/>
    <w:qFormat/>
    <w:uiPriority w:val="0"/>
    <w:pPr>
      <w:spacing w:after="120" w:line="480" w:lineRule="auto"/>
      <w:ind w:left="420" w:leftChars="200"/>
    </w:pPr>
  </w:style>
  <w:style w:type="paragraph" w:styleId="9">
    <w:name w:val="Balloon Text"/>
    <w:basedOn w:val="1"/>
    <w:semiHidden/>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semiHidden/>
    <w:qFormat/>
    <w:uiPriority w:val="0"/>
    <w:pPr>
      <w:adjustRightInd w:val="0"/>
      <w:snapToGrid w:val="0"/>
      <w:spacing w:before="24" w:after="24" w:line="0" w:lineRule="atLeast"/>
      <w:jc w:val="center"/>
      <w:textAlignment w:val="center"/>
    </w:pPr>
    <w:rPr>
      <w:bCs/>
      <w:szCs w:val="21"/>
    </w:rPr>
  </w:style>
  <w:style w:type="paragraph" w:styleId="13">
    <w:name w:val="Normal (Web)"/>
    <w:basedOn w:val="1"/>
    <w:qFormat/>
    <w:uiPriority w:val="0"/>
    <w:pPr>
      <w:widowControl/>
      <w:spacing w:before="100" w:beforeAutospacing="1" w:after="100" w:afterAutospacing="1"/>
      <w:jc w:val="left"/>
    </w:pPr>
    <w:rPr>
      <w:rFonts w:ascii="宋体" w:hAnsi="宋体"/>
      <w:color w:val="000000"/>
      <w:kern w:val="0"/>
      <w:sz w:val="24"/>
      <w:szCs w:val="24"/>
    </w:rPr>
  </w:style>
  <w:style w:type="character" w:styleId="15">
    <w:name w:val="Strong"/>
    <w:basedOn w:val="14"/>
    <w:qFormat/>
    <w:uiPriority w:val="0"/>
    <w:rPr>
      <w:b/>
      <w:bCs/>
    </w:rPr>
  </w:style>
  <w:style w:type="character" w:styleId="16">
    <w:name w:val="page number"/>
    <w:basedOn w:val="14"/>
    <w:qFormat/>
    <w:uiPriority w:val="0"/>
  </w:style>
  <w:style w:type="character" w:styleId="17">
    <w:name w:val="Emphasis"/>
    <w:basedOn w:val="14"/>
    <w:qFormat/>
    <w:uiPriority w:val="0"/>
    <w:rPr>
      <w:color w:val="CC0000"/>
    </w:rPr>
  </w:style>
  <w:style w:type="character" w:styleId="18">
    <w:name w:val="annotation reference"/>
    <w:basedOn w:val="14"/>
    <w:semiHidden/>
    <w:qFormat/>
    <w:uiPriority w:val="0"/>
    <w:rPr>
      <w:sz w:val="21"/>
      <w:szCs w:val="21"/>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1">
    <w:name w:val="Char Char3"/>
    <w:basedOn w:val="14"/>
    <w:qFormat/>
    <w:uiPriority w:val="0"/>
    <w:rPr>
      <w:rFonts w:eastAsia="宋体"/>
      <w:kern w:val="2"/>
      <w:sz w:val="21"/>
      <w:szCs w:val="21"/>
      <w:lang w:val="en-US" w:eastAsia="zh-CN" w:bidi="ar-SA"/>
    </w:rPr>
  </w:style>
  <w:style w:type="character" w:customStyle="1" w:styleId="22">
    <w:name w:val="Char Char1"/>
    <w:basedOn w:val="14"/>
    <w:qFormat/>
    <w:uiPriority w:val="0"/>
    <w:rPr>
      <w:rFonts w:eastAsia="宋体"/>
      <w:kern w:val="2"/>
      <w:sz w:val="21"/>
      <w:szCs w:val="21"/>
      <w:lang w:val="en-US" w:eastAsia="zh-CN" w:bidi="ar-SA"/>
    </w:rPr>
  </w:style>
  <w:style w:type="character" w:customStyle="1" w:styleId="23">
    <w:name w:val="正文1 Char"/>
    <w:basedOn w:val="14"/>
    <w:link w:val="24"/>
    <w:qFormat/>
    <w:uiPriority w:val="0"/>
    <w:rPr>
      <w:rFonts w:ascii="宋体"/>
      <w:sz w:val="24"/>
      <w:lang w:val="en-US" w:eastAsia="zh-CN" w:bidi="ar-SA"/>
    </w:rPr>
  </w:style>
  <w:style w:type="paragraph" w:customStyle="1" w:styleId="24">
    <w:name w:val="正文1"/>
    <w:link w:val="23"/>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character" w:customStyle="1" w:styleId="25">
    <w:name w:val="纯文本 Char"/>
    <w:basedOn w:val="14"/>
    <w:link w:val="7"/>
    <w:qFormat/>
    <w:uiPriority w:val="0"/>
    <w:rPr>
      <w:rFonts w:ascii="宋体" w:hAnsi="Courier New" w:eastAsia="宋体" w:cs="Courier New"/>
      <w:kern w:val="2"/>
      <w:sz w:val="21"/>
      <w:szCs w:val="21"/>
      <w:lang w:val="en-US" w:eastAsia="zh-CN" w:bidi="ar-SA"/>
    </w:rPr>
  </w:style>
  <w:style w:type="character" w:customStyle="1" w:styleId="26">
    <w:name w:val="正文缩进 Char"/>
    <w:basedOn w:val="14"/>
    <w:link w:val="4"/>
    <w:qFormat/>
    <w:uiPriority w:val="0"/>
    <w:rPr>
      <w:rFonts w:eastAsia="宋体"/>
      <w:kern w:val="2"/>
      <w:sz w:val="28"/>
      <w:lang w:val="en-US" w:eastAsia="zh-CN" w:bidi="ar-SA"/>
    </w:rPr>
  </w:style>
  <w:style w:type="paragraph" w:customStyle="1" w:styleId="27">
    <w:name w:val="Char Char Char1 Char Char Char Char Char Char Char Char Char Char Char Char Char Char Char Char Char Char Char"/>
    <w:basedOn w:val="1"/>
    <w:qFormat/>
    <w:uiPriority w:val="0"/>
    <w:pPr>
      <w:spacing w:line="360" w:lineRule="auto"/>
      <w:ind w:firstLine="200" w:firstLineChars="200"/>
    </w:pPr>
  </w:style>
  <w:style w:type="paragraph" w:customStyle="1" w:styleId="28">
    <w:name w:val="Char"/>
    <w:basedOn w:val="1"/>
    <w:qFormat/>
    <w:uiPriority w:val="0"/>
    <w:pPr>
      <w:snapToGrid w:val="0"/>
      <w:spacing w:line="360" w:lineRule="auto"/>
      <w:ind w:firstLine="529" w:firstLineChars="200"/>
    </w:pPr>
    <w:rPr>
      <w:rFonts w:ascii="宋体" w:hAnsi="宋体"/>
      <w:b/>
      <w:szCs w:val="24"/>
    </w:rPr>
  </w:style>
  <w:style w:type="paragraph" w:customStyle="1" w:styleId="29">
    <w:name w:val="说明书正文"/>
    <w:basedOn w:val="1"/>
    <w:qFormat/>
    <w:uiPriority w:val="0"/>
    <w:pPr>
      <w:spacing w:line="480" w:lineRule="exact"/>
      <w:ind w:firstLine="600" w:firstLineChars="200"/>
    </w:pPr>
    <w:rPr>
      <w:rFonts w:eastAsia="仿宋_GB2312"/>
      <w:color w:val="000000"/>
      <w:sz w:val="30"/>
      <w:szCs w:val="24"/>
    </w:rPr>
  </w:style>
  <w:style w:type="paragraph" w:customStyle="1" w:styleId="30">
    <w:name w:val="表格文字"/>
    <w:basedOn w:val="1"/>
    <w:qFormat/>
    <w:uiPriority w:val="0"/>
    <w:pPr>
      <w:jc w:val="center"/>
    </w:pPr>
    <w:rPr>
      <w:rFonts w:ascii="仿宋_GB2312" w:hAnsi="Arial Black" w:eastAsia="仿宋_GB2312"/>
      <w:kern w:val="44"/>
      <w:sz w:val="24"/>
    </w:rPr>
  </w:style>
  <w:style w:type="paragraph" w:customStyle="1" w:styleId="31">
    <w:name w:val="表"/>
    <w:basedOn w:val="1"/>
    <w:qFormat/>
    <w:uiPriority w:val="0"/>
    <w:pPr>
      <w:jc w:val="center"/>
      <w:outlineLvl w:val="3"/>
    </w:pPr>
    <w:rPr>
      <w:rFonts w:eastAsia="仿宋_GB2312"/>
      <w:kern w:val="0"/>
      <w:szCs w:val="21"/>
    </w:rPr>
  </w:style>
  <w:style w:type="character" w:customStyle="1" w:styleId="32">
    <w:name w:val="网格型（pxg） Char"/>
    <w:basedOn w:val="14"/>
    <w:qFormat/>
    <w:uiPriority w:val="0"/>
    <w:rPr>
      <w:rFonts w:eastAsia="宋体"/>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883"/>
    <customShpInfo spid="_x0000_s3943"/>
    <customShpInfo spid="_x0000_s3944"/>
    <customShpInfo spid="_x0000_s3942"/>
    <customShpInfo spid="_x0000_s3945"/>
    <customShpInfo spid="_x0000_s3946"/>
    <customShpInfo spid="_x0000_s3941"/>
    <customShpInfo spid="_x0000_s3949"/>
    <customShpInfo spid="_x0000_s3951"/>
    <customShpInfo spid="_x0000_s3952"/>
    <customShpInfo spid="_x0000_s3953"/>
    <customShpInfo spid="_x0000_s3954"/>
    <customShpInfo spid="_x0000_s3955"/>
    <customShpInfo spid="_x0000_s3956"/>
    <customShpInfo spid="_x0000_s3957"/>
    <customShpInfo spid="_x0000_s3958"/>
    <customShpInfo spid="_x0000_s3959"/>
    <customShpInfo spid="_x0000_s3950"/>
    <customShpInfo spid="_x0000_s3948"/>
    <customShpInfo spid="_x0000_s3960"/>
    <customShpInfo spid="_x0000_s3947"/>
    <customShpInfo spid="_x0000_s3962"/>
    <customShpInfo spid="_x0000_s3963"/>
    <customShpInfo spid="_x0000_s3964"/>
    <customShpInfo spid="_x0000_s3965"/>
    <customShpInfo spid="_x0000_s3966"/>
    <customShpInfo spid="_x0000_s3961"/>
    <customShpInfo spid="_x0000_s3967"/>
    <customShpInfo spid="_x0000_s3968"/>
    <customShpInfo spid="_x0000_s3940"/>
    <customShpInfo spid="_x0000_s3971"/>
    <customShpInfo spid="_x0000_s3972"/>
    <customShpInfo spid="_x0000_s3970"/>
    <customShpInfo spid="_x0000_s3974"/>
    <customShpInfo spid="_x0000_s3975"/>
    <customShpInfo spid="_x0000_s3976"/>
    <customShpInfo spid="_x0000_s3973"/>
    <customShpInfo spid="_x0000_s3978"/>
    <customShpInfo spid="_x0000_s3979"/>
    <customShpInfo spid="_x0000_s3977"/>
    <customShpInfo spid="_x0000_s3969"/>
    <customShpInfo spid="_x0000_s3884"/>
    <customShpInfo spid="_x0000_s3885"/>
    <customShpInfo spid="_x0000_s3886"/>
    <customShpInfo spid="_x0000_s3887"/>
    <customShpInfo spid="_x0000_s3889"/>
    <customShpInfo spid="_x0000_s3891"/>
    <customShpInfo spid="_x0000_s3892"/>
    <customShpInfo spid="_x0000_s3893"/>
    <customShpInfo spid="_x0000_s3894"/>
    <customShpInfo spid="_x0000_s3895"/>
    <customShpInfo spid="_x0000_s3896"/>
    <customShpInfo spid="_x0000_s3897"/>
    <customShpInfo spid="_x0000_s3898"/>
    <customShpInfo spid="_x0000_s3899"/>
    <customShpInfo spid="_x0000_s3890"/>
    <customShpInfo spid="_x0000_s3888"/>
    <customShpInfo spid="_x0000_s3901"/>
    <customShpInfo spid="_x0000_s3902"/>
    <customShpInfo spid="_x0000_s3900"/>
    <customShpInfo spid="_x0000_s3904"/>
    <customShpInfo spid="_x0000_s3905"/>
    <customShpInfo spid="_x0000_s3906"/>
    <customShpInfo spid="_x0000_s3907"/>
    <customShpInfo spid="_x0000_s3908"/>
    <customShpInfo spid="_x0000_s3903"/>
    <customShpInfo spid="_x0000_s4048"/>
    <customShpInfo spid="_x0000_s3909"/>
    <customShpInfo spid="_x0000_s4049"/>
    <customShpInfo spid="_x0000_s3929"/>
    <customShpInfo spid="_x0000_s3930"/>
    <customShpInfo spid="_x0000_s3932"/>
    <customShpInfo spid="_x0000_s3933"/>
    <customShpInfo spid="_x0000_s3934"/>
    <customShpInfo spid="_x0000_s3935"/>
    <customShpInfo spid="_x0000_s3936"/>
    <customShpInfo spid="_x0000_s3931"/>
    <customShpInfo spid="_x0000_s4051"/>
    <customShpInfo spid="_x0000_s3937"/>
    <customShpInfo spid="_x0000_s3938"/>
    <customShpInfo spid="_x0000_s3939"/>
    <customShpInfo spid="_x0000_s3910"/>
    <customShpInfo spid="_x0000_s3912"/>
    <customShpInfo spid="_x0000_s3914"/>
    <customShpInfo spid="_x0000_s3915"/>
    <customShpInfo spid="_x0000_s3916"/>
    <customShpInfo spid="_x0000_s3917"/>
    <customShpInfo spid="_x0000_s3918"/>
    <customShpInfo spid="_x0000_s3919"/>
    <customShpInfo spid="_x0000_s3920"/>
    <customShpInfo spid="_x0000_s3921"/>
    <customShpInfo spid="_x0000_s3922"/>
    <customShpInfo spid="_x0000_s3913"/>
    <customShpInfo spid="_x0000_s3911"/>
    <customShpInfo spid="_x0000_s3924"/>
    <customShpInfo spid="_x0000_s3925"/>
    <customShpInfo spid="_x0000_s3926"/>
    <customShpInfo spid="_x0000_s3927"/>
    <customShpInfo spid="_x0000_s3928"/>
    <customShpInfo spid="_x0000_s3923"/>
    <customShpInfo spid="_x0000_s3981"/>
    <customShpInfo spid="_x0000_s3982"/>
    <customShpInfo spid="_x0000_s3980"/>
    <customShpInfo spid="_x0000_s4050"/>
    <customShpInfo spid="_x0000_s4052"/>
    <customShpInfo spid="_x0000_s4054"/>
    <customShpInfo spid="_x0000_s4056"/>
    <customShpInfo spid="_x0000_s4057"/>
    <customShpInfo spid="_x0000_s4059"/>
    <customShpInfo spid="_x0000_s4061"/>
    <customShpInfo spid="_x0000_s4063"/>
    <customShpInfo spid="_x0000_s4064"/>
    <customShpInfo spid="_x0000_s4065"/>
    <customShpInfo spid="_x0000_s4066"/>
    <customShpInfo spid="_x0000_s4067"/>
    <customShpInfo spid="_x0000_s4068"/>
    <customShpInfo spid="_x0000_s4069"/>
    <customShpInfo spid="_x0000_s4070"/>
    <customShpInfo spid="_x0000_s4071"/>
    <customShpInfo spid="_x0000_s4062"/>
    <customShpInfo spid="_x0000_s4060"/>
    <customShpInfo spid="_x0000_s4073"/>
    <customShpInfo spid="_x0000_s4074"/>
    <customShpInfo spid="_x0000_s4072"/>
    <customShpInfo spid="_x0000_s4076"/>
    <customShpInfo spid="_x0000_s4077"/>
    <customShpInfo spid="_x0000_s4078"/>
    <customShpInfo spid="_x0000_s4079"/>
    <customShpInfo spid="_x0000_s4080"/>
    <customShpInfo spid="_x0000_s4075"/>
    <customShpInfo spid="_x0000_s4058"/>
    <customShpInfo spid="_x0000_s4081"/>
    <customShpInfo spid="_x0000_s4055"/>
    <customShpInfo spid="_x0000_s4082"/>
    <customShpInfo spid="_x0000_s4084"/>
    <customShpInfo spid="_x0000_s4086"/>
    <customShpInfo spid="_x0000_s4087"/>
    <customShpInfo spid="_x0000_s4088"/>
    <customShpInfo spid="_x0000_s4089"/>
    <customShpInfo spid="_x0000_s4090"/>
    <customShpInfo spid="_x0000_s4085"/>
    <customShpInfo spid="_x0000_s4083"/>
    <customShpInfo spid="_x0000_s4091"/>
    <customShpInfo spid="_x0000_s4092"/>
    <customShpInfo spid="_x0000_s4093"/>
    <customShpInfo spid="_x0000_s4095"/>
    <customShpInfo spid="_x0000_s4097"/>
    <customShpInfo spid="_x0000_s4099"/>
    <customShpInfo spid="_x0000_s4100"/>
    <customShpInfo spid="_x0000_s4101"/>
    <customShpInfo spid="_x0000_s4102"/>
    <customShpInfo spid="_x0000_s4103"/>
    <customShpInfo spid="_x0000_s4104"/>
    <customShpInfo spid="_x0000_s4105"/>
    <customShpInfo spid="_x0000_s4106"/>
    <customShpInfo spid="_x0000_s4107"/>
    <customShpInfo spid="_x0000_s4098"/>
    <customShpInfo spid="_x0000_s4096"/>
    <customShpInfo spid="_x0000_s4109"/>
    <customShpInfo spid="_x0000_s4110"/>
    <customShpInfo spid="_x0000_s4111"/>
    <customShpInfo spid="_x0000_s4112"/>
    <customShpInfo spid="_x0000_s4113"/>
    <customShpInfo spid="_x0000_s4108"/>
    <customShpInfo spid="_x0000_s4115"/>
    <customShpInfo spid="_x0000_s4116"/>
    <customShpInfo spid="_x0000_s4114"/>
    <customShpInfo spid="_x0000_s4094"/>
    <customShpInfo spid="_x0000_s3882"/>
    <customShpInfo spid="_x0000_s4036"/>
    <customShpInfo spid="_x0000_s4037"/>
    <customShpInfo spid="_x0000_s4038"/>
    <customShpInfo spid="_x0000_s4039"/>
    <customShpInfo spid="_x0000_s4040"/>
    <customShpInfo spid="_x0000_s4041"/>
    <customShpInfo spid="_x0000_s4042"/>
    <customShpInfo spid="_x0000_s4043"/>
    <customShpInfo spid="_x0000_s4044"/>
    <customShpInfo spid="_x0000_s4045"/>
    <customShpInfo spid="_x0000_s4046"/>
    <customShpInfo spid="_x0000_s4047"/>
    <customShpInfo spid="_x0000_s4035"/>
    <customShpInfo spid="_x0000_s116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36</Pages>
  <Words>16989</Words>
  <Characters>4848</Characters>
  <Lines>40</Lines>
  <Paragraphs>43</Paragraphs>
  <ScaleCrop>false</ScaleCrop>
  <LinksUpToDate>false</LinksUpToDate>
  <CharactersWithSpaces>21794</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2016-10-17T17:09:00Z</dcterms:created>
  <dc:creator>lu</dc:creator>
  <cp:lastModifiedBy>Administrator</cp:lastModifiedBy>
  <cp:lastPrinted>2015-09-09T10:10:00Z</cp:lastPrinted>
  <dcterms:modified xsi:type="dcterms:W3CDTF">2016-12-02T03:01:29Z</dcterms:modified>
  <dc:title>《建设项目环境影响报告表》编制说明</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