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</w:rPr>
        <w:t>　</w:t>
      </w: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件</w:t>
      </w:r>
    </w:p>
    <w:p>
      <w:pPr>
        <w:spacing w:line="560" w:lineRule="exact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45"/>
        <w:gridCol w:w="3075"/>
        <w:gridCol w:w="1980"/>
        <w:gridCol w:w="1923"/>
        <w:gridCol w:w="2937"/>
        <w:gridCol w:w="1528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tblHeader/>
          <w:jc w:val="center"/>
        </w:trPr>
        <w:tc>
          <w:tcPr>
            <w:tcW w:w="1462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  <w:t>新密市2020年度河湖（库）长制工作任务分解表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tblHeader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任务分类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工作内容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配合单位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落实单位（人）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完成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时限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（一）河湖（库）长履职尽责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落实“两函月巡三单两报告”工作法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市级河长对口协助单位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各级河湖（库）长、河长办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乡级河长水质断面监测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市生态环境局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市水利局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各乡级河湖（库）长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差异化考核乡级河长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河长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办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成员单位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街道办事处、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尖山风景区管委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2021年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1月前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落实奖惩激励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市委组织部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人社局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财政局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（二）加强水资源保护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持续推进水资源双控行动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市水利局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市发展改革委、住建局、科工信局、农委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各乡镇政府、街道办事处、尖山风景区管委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144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实施国家节水行动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市水利局</w:t>
            </w:r>
          </w:p>
        </w:tc>
        <w:tc>
          <w:tcPr>
            <w:tcW w:w="1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市发展改革委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住建局、科工信局、农委</w:t>
            </w:r>
          </w:p>
        </w:tc>
        <w:tc>
          <w:tcPr>
            <w:tcW w:w="2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各乡镇政府、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街道办事处、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尖山风景区管委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8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（三）加强河湖（库）水域岸线管理保护</w:t>
            </w:r>
          </w:p>
        </w:tc>
        <w:tc>
          <w:tcPr>
            <w:tcW w:w="30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持续抓好河湖（库）“清四乱”和“三污一净”专项整治行动</w:t>
            </w:r>
          </w:p>
        </w:tc>
        <w:tc>
          <w:tcPr>
            <w:tcW w:w="19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各乡镇政府、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街道办事处、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尖山风景区管委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持续开展河湖（库）采砂专项整治行动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市水利局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市公安局、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资源规划局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各乡镇政府、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街道办事处、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尖山风景区管委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（三）加强河湖（库）水域岸线管理保护</w:t>
            </w:r>
          </w:p>
        </w:tc>
        <w:tc>
          <w:tcPr>
            <w:tcW w:w="30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扎实推进河湖（库）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划边定界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市水利局、资源规划局</w:t>
            </w:r>
          </w:p>
        </w:tc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市生态环境局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农委、林业局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街道办事处、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尖山风景区管委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（四）加强水污染防治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坚决打赢水污染防治行动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市生态环境局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街道办事处、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尖山风景区管委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入河排污口综合整治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市生态环境局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街道办事处、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尖山风景区管委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污水处理能力提升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市城管局、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住建局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街道办事处、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尖山风景区管委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（四）加强水污染防治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进一步降低农业面源污染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市农委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推进畜禽养殖粪污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资源化利用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市农委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（五）加强水环境治理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城市黑臭水体治理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市城管局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水源地保护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市生态环境局、水利局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各乡镇政府、街道办事处、尖山风景区管委、水源地管理单位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（六）加强水生态修复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加快河湖（库）综合治理与水生态修复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市水利局、林业局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实施农村水系连通和农村水系综合治理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市水利局、市生态环境局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各乡镇政府、街道办事处、尖山风景区管委会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（七）加强执法监管</w:t>
            </w: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全面贯彻落实《河湖（库）管理监督检查办法》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市水利局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市生态环境局、资源规划局、林业局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各乡镇政府、街道办事处、尖山风景区管委会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推进行政执法与刑事司法有序衔接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i/>
                <w:snapToGrid w:val="0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市检察院、公安局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各乡镇政府、街道办事处、尖山风景区管委会</w:t>
            </w:r>
          </w:p>
        </w:tc>
        <w:tc>
          <w:tcPr>
            <w:tcW w:w="152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（八）强化基础工作过硬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落实一河一策精准施治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各乡级河长办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各乡镇政府、街道办事处、尖山风景区管委会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有序开展河湖（库）长制培训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各乡级河长办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23</w:t>
            </w:r>
          </w:p>
        </w:tc>
        <w:tc>
          <w:tcPr>
            <w:tcW w:w="144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（九）强化制度机制完善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强化河湖（库）长公示牌管理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各乡级河长办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各级河长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24</w:t>
            </w:r>
          </w:p>
        </w:tc>
        <w:tc>
          <w:tcPr>
            <w:tcW w:w="144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完善相关制度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市河长办</w:t>
            </w:r>
          </w:p>
        </w:tc>
        <w:tc>
          <w:tcPr>
            <w:tcW w:w="19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各成员单位</w:t>
            </w:r>
          </w:p>
        </w:tc>
        <w:tc>
          <w:tcPr>
            <w:tcW w:w="2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各乡镇政府、街道办事处、尖山风景区管委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全年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napToGrid w:val="0"/>
          <w:kern w:val="0"/>
        </w:rPr>
        <w:sectPr>
          <w:pgSz w:w="16838" w:h="11906" w:orient="landscape"/>
          <w:pgMar w:top="1498" w:right="1985" w:bottom="1588" w:left="2098" w:header="851" w:footer="992" w:gutter="0"/>
          <w:cols w:space="720" w:num="1"/>
          <w:docGrid w:type="linesAndChars" w:linePitch="579" w:charSpace="21686"/>
        </w:sect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新密市2020年河湖（库）长制工作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考核方案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按照《新密市全面推行河长制工作方案》（新密办〔2017〕32号），结合2020年河湖（库）长制工作要点，制定本方案。</w:t>
      </w:r>
    </w:p>
    <w:p>
      <w:pPr>
        <w:spacing w:line="560" w:lineRule="exact"/>
        <w:ind w:firstLine="628" w:firstLineChars="148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一、考核时间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24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2020年12月31日前，市河长办完成考核汇总报告，按程序上报。</w:t>
      </w:r>
    </w:p>
    <w:p>
      <w:pPr>
        <w:spacing w:line="560" w:lineRule="exact"/>
        <w:ind w:firstLine="628" w:firstLineChars="148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二、考核对象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各乡级河长，各乡镇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党委、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政府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，街道党工委、办事处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和市河长制办公室成员单位。</w:t>
      </w:r>
    </w:p>
    <w:p>
      <w:pPr>
        <w:spacing w:line="560" w:lineRule="exact"/>
        <w:ind w:firstLine="628" w:firstLineChars="148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三、考核组织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市级考核实行组长负责制，由市公安局、生态环境局、城管局、农委4个市级河长对口协助单位分管领导担任组长，相关成员单位河长制工作联络员为成员，组成4个考核小组，对16个乡镇、街道分别进行考核；市河长办负责对河长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办公室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成员单位进行考核。</w:t>
      </w:r>
    </w:p>
    <w:p>
      <w:pPr>
        <w:spacing w:line="560" w:lineRule="exact"/>
        <w:ind w:firstLine="628" w:firstLineChars="148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四、考核内容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围绕年度主要工作，紧贴目标要求，对各项任务逐一分解、逐项赋分，对各乡镇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政府、街道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办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事处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和成员单位分别进行考核。</w:t>
      </w:r>
    </w:p>
    <w:p>
      <w:pPr>
        <w:spacing w:line="560" w:lineRule="exact"/>
        <w:ind w:firstLine="628" w:firstLineChars="148"/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  <w:t>（一）对各乡镇、街道考核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主要从平时工作、现场考核、问题落实三个方面进行。平时工作以创新做法推广、应急任务完成、舆情处理、举报平台受理问题处理为主要考核内容；现场考核采取巡查河湖（库）、现场座谈、查阅资料的形式，围绕河长责任落实、河湖（库）长制工作机制建设、河湖（库）监管、水污染防治、河湖（库）长制基础性工作等方面内容进行。现场考核，除考核乡镇本级外，还抽考2名乡级河长、2个村，累加形成现场考核成绩。其中河长考核属否定项，其履责不到位，可直接否定单位成绩。问题落实以市河长办在督查暗访过程中交办、督办问题的整改落实情况作为主要依据。</w:t>
      </w:r>
    </w:p>
    <w:p>
      <w:pPr>
        <w:spacing w:line="560" w:lineRule="exact"/>
        <w:ind w:firstLine="628" w:firstLineChars="148"/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  <w:t>（二）对成员单位考核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围绕部门职责落实、河湖（库）长制工作参与、协同推进工作情况进行。</w:t>
      </w:r>
    </w:p>
    <w:p>
      <w:pPr>
        <w:spacing w:line="560" w:lineRule="exact"/>
        <w:ind w:firstLine="628" w:firstLineChars="148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五、考核程序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考核按照自查自评、现场考核、日常督导、综合评定、汇总上报的程序进行。</w:t>
      </w:r>
    </w:p>
    <w:p>
      <w:pPr>
        <w:spacing w:line="560" w:lineRule="exact"/>
        <w:ind w:firstLine="628" w:firstLineChars="148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六、考核等级评定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考核结果分为优秀、良好、合格、不合格四个等级。得分90分及以上为优秀，90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75分为良好，75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60分为合格，60分以下为不合格。</w:t>
      </w:r>
    </w:p>
    <w:p>
      <w:pPr>
        <w:spacing w:line="560" w:lineRule="exact"/>
        <w:ind w:firstLine="628" w:firstLineChars="148"/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  <w:t>（一）现场考核70分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由各乡镇本级成绩（40分）、2名乡级河长成绩（每人10分，计20分）、2个村河长制成绩（每个5分，计10分）累加组成。</w:t>
      </w:r>
    </w:p>
    <w:p>
      <w:pPr>
        <w:spacing w:line="560" w:lineRule="exact"/>
        <w:ind w:firstLine="628" w:firstLineChars="148"/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  <w:t>（二）问题落实10分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市河长办根据督查暗访中发现的问题进行跟踪问效，发送交办函2次以上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含2次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仍不整改落实的扣2分，发送督办函1次扣2分，扣完为止。</w:t>
      </w:r>
    </w:p>
    <w:p>
      <w:pPr>
        <w:spacing w:line="560" w:lineRule="exact"/>
        <w:ind w:firstLine="628" w:firstLineChars="148"/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  <w:t>（三）综合评定20分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根据各乡镇承担上级督察及其它任务，典型经验推广、信息宣传、受到上级通报、上级暗访河湖（库）发现问题情况等进行综合评定，具体评分标准及计算方法如下：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1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加分项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（1）承担重大督察、活动加分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承担上级各类任务的给予加分，其中国家级每次加3分，省级每次加2分，市级每次加1分；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（2）典型经验推广加分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被水利部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</w:rPr>
        <w:t>，</w: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国家级媒体上推广河长制工作典型经验的，每篇加4分；被省级单位或媒体推广河长制工作典型经验的，每篇加3分；在市级单位或媒体上推广河长制工作典型经验的，每篇加2分；在县级单位或媒体上推广河长制工作典型经验的，每篇加1分。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2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扣分项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（1）通报批评扣分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被水利部通报的，每次扣4分；被省级单位通报的，每次扣3分；被市级单位通报的，每次扣2分；被县级单位通报的，每次扣1分。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（2）河湖（库）发现问题扣分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被水利部暗访发现问题的，每项问题扣4分；被省级单位暗访发现问题的，每项问题扣3分；被市级单位暗访发现问题的，每项问题扣2分；被县级单位暗访发现问题的，每项问题扣1分。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3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计算方式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按照鼓励争先的原则进行计算，以20分为基础分，按照加分项、扣分项逐一加减后，得出各单位初始分数，取16个单位中的最高分为参照分数，而后按公式计算：单位综合评定分=（单位初始分/参照分）</w:t>
      </w:r>
      <w:r>
        <w:rPr>
          <w:rFonts w:ascii="Arial" w:hAnsi="Arial" w:eastAsia="仿宋_GB2312" w:cs="Arial"/>
          <w:snapToGrid w:val="0"/>
          <w:kern w:val="0"/>
          <w:sz w:val="32"/>
        </w:rPr>
        <w:t>×</w: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20</w: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fldChar w:fldCharType="begin"/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instrText xml:space="preserve"> QUOTE </w:instrTex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fldChar w:fldCharType="begin"/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instrText xml:space="preserve"> QUOTE </w:instrTex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drawing>
          <wp:inline distT="0" distB="0" distL="114300" distR="114300">
            <wp:extent cx="4466590" cy="733425"/>
            <wp:effectExtent l="0" t="0" r="1079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instrText xml:space="preserve"> </w:instrTex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fldChar w:fldCharType="separate"/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drawing>
          <wp:inline distT="0" distB="0" distL="114300" distR="114300">
            <wp:extent cx="4466590" cy="733425"/>
            <wp:effectExtent l="0" t="0" r="1079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fldChar w:fldCharType="end"/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instrText xml:space="preserve"> </w:instrText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fldChar w:fldCharType="separate"/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fldChar w:fldCharType="end"/>
      </w:r>
      <w:r>
        <w:rPr>
          <w:rFonts w:ascii="Times New Roman" w:hAnsi="Times New Roman" w:eastAsia="仿宋_GB2312" w:cs="Times New Roman"/>
          <w:snapToGrid w:val="0"/>
          <w:kern w:val="0"/>
          <w:sz w:val="32"/>
        </w:rPr>
        <w:t>（小数点后精确到两位）。</w:t>
      </w:r>
    </w:p>
    <w:p>
      <w:pPr>
        <w:spacing w:line="540" w:lineRule="exact"/>
        <w:ind w:firstLine="628" w:firstLineChars="148"/>
        <w:rPr>
          <w:rFonts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snapToGrid w:val="0"/>
          <w:kern w:val="0"/>
          <w:sz w:val="32"/>
        </w:rPr>
        <w:t>（四）降等项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在2020年河湖（库）长制工作过程中出现以下四类情况之一的，本年度考核不能评定为良好及以上等级：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1．辖区内出现重特大水污染、水环境、水生态责任事故的。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2．本级河湖（库）长巡河没按规定落实的。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3．河湖（库）长制工作被相关部门通报追责的。</w:t>
      </w:r>
    </w:p>
    <w:p>
      <w:pPr>
        <w:spacing w:line="54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4．河湖（库）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清四乱、三污一净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专项行动验收不合格的。</w:t>
      </w:r>
    </w:p>
    <w:p>
      <w:pPr>
        <w:spacing w:line="540" w:lineRule="exact"/>
        <w:ind w:firstLine="628" w:firstLineChars="148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七、考核结果应用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20"/>
          <w:lang w:val="zh-TW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20"/>
          <w:lang w:val="zh-TW"/>
        </w:rPr>
        <w:t>考核结果作为党政领导干部综合考核评价的重要依据，纳入市直部门绩效考核，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各乡镇政府、街道办事处、尖山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风景区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管委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20"/>
          <w:lang w:val="zh-TW"/>
        </w:rPr>
        <w:t>经济社会发展目标考核之中。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1．乡级河湖（库）长考核细则及评分标准</w:t>
      </w:r>
    </w:p>
    <w:p>
      <w:pPr>
        <w:spacing w:line="560" w:lineRule="exact"/>
        <w:ind w:firstLine="1593" w:firstLineChars="375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．乡级河湖（库）长制工作考核细则及评分标准</w:t>
      </w:r>
    </w:p>
    <w:p>
      <w:pPr>
        <w:spacing w:line="560" w:lineRule="exact"/>
        <w:ind w:firstLine="1593" w:firstLineChars="375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．村级河湖（库）长制工作考核细则及评分标准</w:t>
      </w:r>
    </w:p>
    <w:p>
      <w:pPr>
        <w:spacing w:line="560" w:lineRule="exact"/>
        <w:ind w:firstLine="1593" w:firstLineChars="375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．河长制办公室成员单位考核细则及评分标准</w:t>
      </w:r>
    </w:p>
    <w:p>
      <w:pPr>
        <w:spacing w:line="560" w:lineRule="exact"/>
        <w:ind w:firstLine="628" w:firstLineChars="148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spacing w:line="560" w:lineRule="exact"/>
        <w:ind w:firstLine="806" w:firstLineChars="148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0" w:footer="1701" w:gutter="0"/>
          <w:cols w:space="720" w:num="1"/>
          <w:docGrid w:type="linesAndChars" w:linePitch="579" w:charSpace="21686"/>
        </w:sectPr>
      </w:pPr>
    </w:p>
    <w:p>
      <w:pPr>
        <w:spacing w:line="36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乡级河湖（库）长考核细则及评分标准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853"/>
        <w:gridCol w:w="1056"/>
        <w:gridCol w:w="8418"/>
        <w:gridCol w:w="1125"/>
        <w:gridCol w:w="1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分值</w:t>
            </w:r>
          </w:p>
        </w:tc>
        <w:tc>
          <w:tcPr>
            <w:tcW w:w="8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得分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巡河任务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落实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乡级河长按照每月在线巡河不少于2次要求，每年不少于24次，全部完成得5分；河长办根据河南省信息平台巡河记录统计，每少一次扣0.2分，扣完为止；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河长水质监测断面水质情况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辖区内河流河长水质监测断面水质达标的得5分，不达标的不得分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小计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8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乡级河湖（库）长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考核总分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8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说明</w:t>
            </w:r>
          </w:p>
        </w:tc>
        <w:tc>
          <w:tcPr>
            <w:tcW w:w="1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各有关乡镇、街道抽考2名乡级河湖（库）长，每名10分，河长考核总分20分计入考核总分；乡级河长巡河任务没落实的，乡镇、街道成绩不得评为良好及以上等次，且此项也不再考核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。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组长：                   成员：</w:t>
      </w:r>
    </w:p>
    <w:p>
      <w:pPr>
        <w:spacing w:line="36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附件2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623"/>
        <w:gridCol w:w="932"/>
        <w:gridCol w:w="8115"/>
        <w:gridCol w:w="1095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1478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700" w:lineRule="exact"/>
              <w:jc w:val="center"/>
              <w:rPr>
                <w:rFonts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napToGrid w:val="0"/>
                <w:kern w:val="0"/>
                <w:sz w:val="44"/>
                <w:szCs w:val="44"/>
              </w:rPr>
              <w:t>乡级河湖（库）长制工作考核细则及评分标准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分值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得分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河湖（库）巡护员队伍能力提升建设情况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河湖（库）巡护员按要求规范落实人员的，得1分；按要求落实经费，保障巡护员工资按时下发的，得1分；规范河湖（库）巡护员相关工作内容，有效开展巡察工作的，得2分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乡级河湖（库）长巡河任务落实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乡级河湖（库）长按制度规定巡河，每少一次扣0.5分，扣完为止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河湖（库）问题发现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乡级河湖（库）长办开展至少4次及以上河湖（库）暗访工作的，得1分，采取多种渠道广泛受理河湖（库）问题，建立受理台帐的，得1分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河湖（库）一般问题解决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对于河湖（库）一般问题，及时采取措施予以整治的，得2分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小微水体管护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加强对小微水体的管护，杜绝污水直排、乱堆、乱占、乱建等问题的，得2分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专项整治落实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针对河湖（库）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清四乱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”“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三污一净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系列专项整治行动制定工作方案的，得2分；建立专项问题台帐的，得2分；逐项问题整治彻底的，得1分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强化公示牌管理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加强乡、村两级河湖（库）长公示牌及时更新的，得0.5分；河湖（库）长和小微水体公示牌保持面貌整洁无破损的，得0.5分；进一步规范公示牌信息内容、维护周期、经费保障、责任分工的，确保河湖（库）长公示牌信息准确、无误的，得1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河湖（库）长制工作新机制建立情况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在辖区内所有河流、湖泊、水库上分级分段设置县级警长的，得1分，开展综合执法并有效震慑侵犯河湖（库）行为，得1分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入河排污口规范整治情况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针对前期调查摸底的入河排污口，制定专项整治方案的，得1分，有动态台账监控的，得1分，采取措施进行有效治理的，得1分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农业面源污染治理情况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配合相关部门使化肥使用量增长率达0.4%以下、农药利用率达到39%，农作物秸秆综合利用率达到93%的得1分，否则不得分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畜禽养殖污染治理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配合相关部门养殖粪污处理设施配套建设达到88%以上的得0.5分，大型规模养殖场粪污处理设施配套率达到100%的，得0.5分，畜禽养殖粪污综合利用率达到70%，得1分，否则不得分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河长办能力建设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组织村级河长和河长制工作人员培训的得2分；河长办机构、人员、经费得到落实的得1分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督查制度落实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乡级河湖（库）长办建立考核机制、制定考核制度得1分，年度内对下级开展1次督查检查的得0.5分，最高得2分，开展评比竞赛活动的得1分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河湖（库）长制工作宣传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按照每月至少1篇的要求上报工作简报得2分，被县级媒体宣传报道4次以上的得0.2分，市级媒体宣传报道3次以上的得0.3分，省级媒体宣传报道2次以上的得0.4分，被国家级媒体宣传报道1次以上的得0.6分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乡级单位考核总分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40</w:t>
            </w:r>
          </w:p>
        </w:tc>
        <w:tc>
          <w:tcPr>
            <w:tcW w:w="811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说明</w:t>
            </w:r>
          </w:p>
        </w:tc>
        <w:tc>
          <w:tcPr>
            <w:tcW w:w="11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乡镇、街道40分计入乡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级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考核总成绩；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乡级第一总河长、河长、副河长巡河任务没落实的，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乡镇政府、街道办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事处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总成绩不得评为良好及以上等次</w:t>
            </w:r>
          </w:p>
        </w:tc>
      </w:tr>
    </w:tbl>
    <w:p>
      <w:pPr>
        <w:spacing w:before="31" w:line="360" w:lineRule="exact"/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 xml:space="preserve">组长：                 成员：          </w:t>
      </w:r>
    </w:p>
    <w:p>
      <w:pPr>
        <w:spacing w:line="56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村级河湖（库）长制工作考核细则及评分标准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92"/>
        <w:gridCol w:w="1001"/>
        <w:gridCol w:w="7134"/>
        <w:gridCol w:w="998"/>
        <w:gridCol w:w="1000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tblHeader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分值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得分1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得分2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河长、巡护员巡河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随即抽取2名村级河长查看巡河台账，记录规范得0.5分；在线巡河完成率80%以上得0.5分，否则不得分；查看巡护员巡河台账，记录规范得0.5分；利用巡河软件开展巡河且巡河率高于80%得0.5分，否则不得分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责任落实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发现问题及时上报并协调解决得2分；未发现问题，被市级河长办下发交办单的，一次扣0.5分，扣完为止。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其它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7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认真落实上级河长及河长办交办的其它临时性工作的得1分，否则不得分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小计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7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村级考核总分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01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说明</w:t>
            </w:r>
          </w:p>
        </w:tc>
        <w:tc>
          <w:tcPr>
            <w:tcW w:w="11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各有关乡镇抽取2个村参与考核，每个5分，村级10分计入乡级总成绩；村级河长巡河任务没落实的，村级成绩不得分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28"/>
        </w:rPr>
        <w:t>组长：                 成员：</w:t>
      </w: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napToGrid w:val="0"/>
          <w:kern w:val="0"/>
          <w:sz w:val="32"/>
          <w:szCs w:val="32"/>
        </w:rPr>
        <w:t>附件4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河长制办公室成员单位考核细则及评分标准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642"/>
        <w:gridCol w:w="990"/>
        <w:gridCol w:w="6657"/>
        <w:gridCol w:w="1856"/>
        <w:gridCol w:w="1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分值</w:t>
            </w:r>
          </w:p>
        </w:tc>
        <w:tc>
          <w:tcPr>
            <w:tcW w:w="6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得分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成员单位在河湖（库）长制工作中的职责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依据河湖（库）长制相关工作职责，提交2020年度工作报告，提交的得分，否则不得分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年度参加河湖（库）长制工作活动情况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每参加1次活动得1分，未参加不得分，最高得5分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围绕职责所开展的具体工作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6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每开展一项工作得1分，最高得4分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5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成员单位考核总分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102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napToGrid w:val="0"/>
          <w:kern w:val="0"/>
          <w:sz w:val="28"/>
          <w:szCs w:val="32"/>
        </w:rPr>
        <w:sectPr>
          <w:pgSz w:w="16838" w:h="11906" w:orient="landscape"/>
          <w:pgMar w:top="1134" w:right="1134" w:bottom="1134" w:left="1134" w:header="851" w:footer="1418" w:gutter="0"/>
          <w:cols w:space="720" w:num="1"/>
          <w:docGrid w:type="linesAndChars" w:linePitch="579" w:charSpace="-1955"/>
        </w:sectPr>
      </w:pPr>
      <w:r>
        <w:rPr>
          <w:rFonts w:ascii="Times New Roman" w:hAnsi="Times New Roman" w:eastAsia="仿宋_GB2312" w:cs="Times New Roman"/>
          <w:snapToGrid w:val="0"/>
          <w:kern w:val="0"/>
          <w:sz w:val="28"/>
          <w:szCs w:val="32"/>
        </w:rPr>
        <w:t>备注：市河长办根据考核成绩对成员单位进行排名</w:t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Times New Roman" w:hAnsi="Times New Roman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  <w:rPr>
        <w:rFonts w:ascii="Times New Roman" w:hAnsi="Times New Roman" w:eastAsia="仿宋_GB2312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F0B8B"/>
    <w:rsid w:val="3CFF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2020-10-19T02:30:00Z</dcterms:created>
  <dc:creator>吕涛</dc:creator>
  <cp:lastModifiedBy>吕涛</cp:lastModifiedBy>
  <dcterms:modified xsi:type="dcterms:W3CDTF">2020-10-19T02:31:36Z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