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黑体" w:cs="黑体"/>
          <w:i w:val="0"/>
          <w:snapToGrid w:val="0"/>
          <w:color w:val="000000"/>
          <w:spacing w:val="0"/>
          <w:kern w:val="0"/>
          <w:sz w:val="32"/>
          <w:szCs w:val="32"/>
          <w:u w:val="none"/>
          <w:lang w:val="en-US" w:eastAsia="zh-CN"/>
        </w:rPr>
      </w:pPr>
      <w:r>
        <w:rPr>
          <w:rFonts w:hint="eastAsia" w:ascii="Times New Roman" w:hAnsi="Times New Roman" w:eastAsia="黑体" w:cs="黑体"/>
          <w:i w:val="0"/>
          <w:snapToGrid w:val="0"/>
          <w:color w:val="000000"/>
          <w:spacing w:val="0"/>
          <w:kern w:val="0"/>
          <w:sz w:val="32"/>
          <w:szCs w:val="32"/>
          <w:u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黑体" w:cs="黑体"/>
          <w:i w:val="0"/>
          <w:snapToGrid w:val="0"/>
          <w:color w:val="000000"/>
          <w:spacing w:val="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before="0" w:line="70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i w:val="0"/>
          <w:snapToGrid w:val="0"/>
          <w:color w:val="000000"/>
          <w:spacing w:val="0"/>
          <w:kern w:val="0"/>
          <w:sz w:val="44"/>
          <w:szCs w:val="44"/>
          <w:u w:val="none"/>
          <w:lang w:val="en-US" w:eastAsia="zh-CN"/>
        </w:rPr>
      </w:pPr>
      <w:bookmarkStart w:id="0" w:name="_GoBack"/>
      <w:r>
        <w:rPr>
          <w:rFonts w:hint="eastAsia" w:ascii="方正小标宋简体" w:hAnsi="方正小标宋简体" w:eastAsia="方正小标宋简体" w:cs="方正小标宋简体"/>
          <w:b w:val="0"/>
          <w:bCs/>
          <w:i w:val="0"/>
          <w:snapToGrid w:val="0"/>
          <w:color w:val="000000"/>
          <w:spacing w:val="0"/>
          <w:kern w:val="0"/>
          <w:sz w:val="44"/>
          <w:szCs w:val="44"/>
          <w:u w:val="none"/>
          <w:lang w:val="en-US" w:eastAsia="zh-CN"/>
        </w:rPr>
        <w:t>废止（失效）的行政规范性文件目录</w:t>
      </w:r>
      <w:bookmarkEnd w:id="0"/>
    </w:p>
    <w:tbl>
      <w:tblPr>
        <w:tblStyle w:val="2"/>
        <w:tblW w:w="87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90"/>
        <w:gridCol w:w="6259"/>
        <w:gridCol w:w="1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0" w:hRule="atLeas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黑体" w:cs="Times New Roman"/>
                <w:i w:val="0"/>
                <w:snapToGrid w:val="0"/>
                <w:color w:val="auto"/>
                <w:spacing w:val="0"/>
                <w:kern w:val="0"/>
                <w:sz w:val="24"/>
                <w:szCs w:val="24"/>
                <w:u w:val="none"/>
              </w:rPr>
            </w:pPr>
            <w:r>
              <w:rPr>
                <w:rFonts w:hint="eastAsia" w:ascii="Times New Roman" w:hAnsi="Times New Roman" w:eastAsia="黑体" w:cs="Times New Roman"/>
                <w:i w:val="0"/>
                <w:snapToGrid w:val="0"/>
                <w:color w:val="auto"/>
                <w:spacing w:val="0"/>
                <w:kern w:val="0"/>
                <w:sz w:val="24"/>
                <w:szCs w:val="24"/>
                <w:u w:val="none"/>
                <w:lang w:val="en-US" w:eastAsia="zh-CN"/>
              </w:rPr>
              <w:t>序号</w:t>
            </w:r>
          </w:p>
        </w:tc>
        <w:tc>
          <w:tcPr>
            <w:tcW w:w="6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黑体" w:cs="Times New Roman"/>
                <w:i w:val="0"/>
                <w:snapToGrid w:val="0"/>
                <w:color w:val="auto"/>
                <w:spacing w:val="0"/>
                <w:kern w:val="0"/>
                <w:sz w:val="24"/>
                <w:szCs w:val="24"/>
                <w:u w:val="none"/>
              </w:rPr>
            </w:pPr>
            <w:r>
              <w:rPr>
                <w:rFonts w:hint="eastAsia" w:ascii="Times New Roman" w:hAnsi="Times New Roman" w:eastAsia="黑体" w:cs="Times New Roman"/>
                <w:i w:val="0"/>
                <w:snapToGrid w:val="0"/>
                <w:color w:val="auto"/>
                <w:spacing w:val="0"/>
                <w:kern w:val="0"/>
                <w:sz w:val="24"/>
                <w:szCs w:val="24"/>
                <w:u w:val="none"/>
                <w:lang w:val="en-US" w:eastAsia="zh-CN"/>
              </w:rPr>
              <w:t>文件名称</w:t>
            </w:r>
          </w:p>
        </w:tc>
        <w:tc>
          <w:tcPr>
            <w:tcW w:w="1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黑体" w:cs="Times New Roman"/>
                <w:i w:val="0"/>
                <w:snapToGrid w:val="0"/>
                <w:color w:val="auto"/>
                <w:spacing w:val="0"/>
                <w:kern w:val="0"/>
                <w:sz w:val="24"/>
                <w:szCs w:val="24"/>
                <w:u w:val="none"/>
              </w:rPr>
            </w:pPr>
            <w:r>
              <w:rPr>
                <w:rFonts w:hint="eastAsia" w:ascii="Times New Roman" w:hAnsi="Times New Roman" w:eastAsia="黑体" w:cs="Times New Roman"/>
                <w:i w:val="0"/>
                <w:snapToGrid w:val="0"/>
                <w:color w:val="auto"/>
                <w:spacing w:val="0"/>
                <w:kern w:val="0"/>
                <w:sz w:val="24"/>
                <w:szCs w:val="24"/>
                <w:u w:val="none"/>
                <w:lang w:val="en-US" w:eastAsia="zh-CN"/>
              </w:rPr>
              <w:t>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4" w:hRule="exac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2"/>
                <w:szCs w:val="22"/>
                <w:u w:val="none"/>
              </w:rPr>
            </w:pPr>
            <w:r>
              <w:rPr>
                <w:rFonts w:hint="eastAsia" w:ascii="Times New Roman" w:hAnsi="Times New Roman" w:eastAsia="仿宋_GB2312" w:cs="仿宋_GB2312"/>
                <w:i w:val="0"/>
                <w:snapToGrid w:val="0"/>
                <w:color w:val="auto"/>
                <w:spacing w:val="0"/>
                <w:kern w:val="0"/>
                <w:sz w:val="22"/>
                <w:szCs w:val="22"/>
                <w:u w:val="none"/>
                <w:lang w:val="en-US" w:eastAsia="zh-CN"/>
              </w:rPr>
              <w:t>1</w:t>
            </w:r>
          </w:p>
        </w:tc>
        <w:tc>
          <w:tcPr>
            <w:tcW w:w="6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新密市人民政府关于印发新密市县级公立医院综合改革实施方案的通知</w:t>
            </w:r>
          </w:p>
        </w:tc>
        <w:tc>
          <w:tcPr>
            <w:tcW w:w="1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〔2014〕17号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4" w:hRule="exac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2"/>
                <w:szCs w:val="22"/>
                <w:u w:val="none"/>
              </w:rPr>
            </w:pPr>
            <w:r>
              <w:rPr>
                <w:rFonts w:hint="eastAsia" w:ascii="Times New Roman" w:hAnsi="Times New Roman" w:eastAsia="仿宋_GB2312" w:cs="仿宋_GB2312"/>
                <w:i w:val="0"/>
                <w:snapToGrid w:val="0"/>
                <w:color w:val="auto"/>
                <w:spacing w:val="0"/>
                <w:kern w:val="0"/>
                <w:sz w:val="22"/>
                <w:szCs w:val="22"/>
                <w:u w:val="none"/>
                <w:lang w:val="en-US" w:eastAsia="zh-CN"/>
              </w:rPr>
              <w:t>2</w:t>
            </w:r>
          </w:p>
        </w:tc>
        <w:tc>
          <w:tcPr>
            <w:tcW w:w="6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新密市人民政府关于进一步深化户籍制度改革的实施意见</w:t>
            </w:r>
          </w:p>
        </w:tc>
        <w:tc>
          <w:tcPr>
            <w:tcW w:w="1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exac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2"/>
                <w:szCs w:val="22"/>
                <w:u w:val="none"/>
              </w:rPr>
            </w:pPr>
            <w:r>
              <w:rPr>
                <w:rFonts w:hint="eastAsia" w:ascii="Times New Roman" w:hAnsi="Times New Roman" w:eastAsia="仿宋_GB2312" w:cs="仿宋_GB2312"/>
                <w:i w:val="0"/>
                <w:snapToGrid w:val="0"/>
                <w:color w:val="auto"/>
                <w:spacing w:val="0"/>
                <w:kern w:val="0"/>
                <w:sz w:val="22"/>
                <w:szCs w:val="22"/>
                <w:u w:val="none"/>
                <w:lang w:val="en-US" w:eastAsia="zh-CN"/>
              </w:rPr>
              <w:t>3</w:t>
            </w:r>
          </w:p>
        </w:tc>
        <w:tc>
          <w:tcPr>
            <w:tcW w:w="6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新密市人民政府关于处理国有建设用地上不动产登记相关问题的意见</w:t>
            </w:r>
          </w:p>
        </w:tc>
        <w:tc>
          <w:tcPr>
            <w:tcW w:w="1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〔2017〕10号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exac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2"/>
                <w:szCs w:val="22"/>
                <w:u w:val="none"/>
              </w:rPr>
            </w:pPr>
            <w:r>
              <w:rPr>
                <w:rFonts w:hint="eastAsia" w:ascii="Times New Roman" w:hAnsi="Times New Roman" w:eastAsia="仿宋_GB2312" w:cs="仿宋_GB2312"/>
                <w:i w:val="0"/>
                <w:snapToGrid w:val="0"/>
                <w:color w:val="auto"/>
                <w:spacing w:val="0"/>
                <w:kern w:val="0"/>
                <w:sz w:val="22"/>
                <w:szCs w:val="22"/>
                <w:u w:val="none"/>
                <w:lang w:val="en-US" w:eastAsia="zh-CN"/>
              </w:rPr>
              <w:t>4</w:t>
            </w:r>
          </w:p>
        </w:tc>
        <w:tc>
          <w:tcPr>
            <w:tcW w:w="6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新密市人民政府关于公布新密市城镇土地级别与基准地价的通知</w:t>
            </w:r>
          </w:p>
        </w:tc>
        <w:tc>
          <w:tcPr>
            <w:tcW w:w="1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8" w:hRule="exac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2"/>
                <w:szCs w:val="22"/>
                <w:u w:val="none"/>
              </w:rPr>
            </w:pPr>
            <w:r>
              <w:rPr>
                <w:rFonts w:hint="eastAsia" w:ascii="Times New Roman" w:hAnsi="Times New Roman" w:eastAsia="仿宋_GB2312" w:cs="仿宋_GB2312"/>
                <w:i w:val="0"/>
                <w:snapToGrid w:val="0"/>
                <w:color w:val="auto"/>
                <w:spacing w:val="0"/>
                <w:kern w:val="0"/>
                <w:sz w:val="22"/>
                <w:szCs w:val="22"/>
                <w:u w:val="none"/>
                <w:lang w:val="en-US" w:eastAsia="zh-CN"/>
              </w:rPr>
              <w:t>5</w:t>
            </w:r>
          </w:p>
        </w:tc>
        <w:tc>
          <w:tcPr>
            <w:tcW w:w="6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新密市人民政府关于印发新密市第三期学前教育行动计划（2017—2020年）的通知</w:t>
            </w:r>
          </w:p>
        </w:tc>
        <w:tc>
          <w:tcPr>
            <w:tcW w:w="1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新密政文</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〔2018〕39号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exac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2"/>
                <w:szCs w:val="22"/>
                <w:u w:val="none"/>
              </w:rPr>
            </w:pPr>
            <w:r>
              <w:rPr>
                <w:rFonts w:hint="eastAsia" w:ascii="Times New Roman" w:hAnsi="Times New Roman" w:eastAsia="仿宋_GB2312" w:cs="仿宋_GB2312"/>
                <w:i w:val="0"/>
                <w:snapToGrid w:val="0"/>
                <w:color w:val="auto"/>
                <w:spacing w:val="0"/>
                <w:kern w:val="0"/>
                <w:sz w:val="22"/>
                <w:szCs w:val="22"/>
                <w:u w:val="none"/>
                <w:lang w:val="en-US" w:eastAsia="zh-CN"/>
              </w:rPr>
              <w:t>6</w:t>
            </w:r>
          </w:p>
        </w:tc>
        <w:tc>
          <w:tcPr>
            <w:tcW w:w="6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新密市人民政府关于印发新密市社区卫生服务中心建设五年规划的通知</w:t>
            </w:r>
          </w:p>
        </w:tc>
        <w:tc>
          <w:tcPr>
            <w:tcW w:w="1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新密政文</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〔2018〕140号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exac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2"/>
                <w:szCs w:val="22"/>
                <w:u w:val="none"/>
              </w:rPr>
            </w:pPr>
            <w:r>
              <w:rPr>
                <w:rFonts w:hint="eastAsia" w:ascii="Times New Roman" w:hAnsi="Times New Roman" w:eastAsia="仿宋_GB2312" w:cs="仿宋_GB2312"/>
                <w:i w:val="0"/>
                <w:snapToGrid w:val="0"/>
                <w:color w:val="auto"/>
                <w:spacing w:val="0"/>
                <w:kern w:val="0"/>
                <w:sz w:val="22"/>
                <w:szCs w:val="22"/>
                <w:u w:val="none"/>
                <w:lang w:val="en-US" w:eastAsia="zh-CN"/>
              </w:rPr>
              <w:t>7</w:t>
            </w:r>
          </w:p>
        </w:tc>
        <w:tc>
          <w:tcPr>
            <w:tcW w:w="6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新密市人民政府关于进一步落实农垦改革发展的实施意见</w:t>
            </w:r>
          </w:p>
        </w:tc>
        <w:tc>
          <w:tcPr>
            <w:tcW w:w="1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新密政文</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〔2018〕141号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exac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2"/>
                <w:szCs w:val="22"/>
                <w:u w:val="none"/>
              </w:rPr>
            </w:pPr>
            <w:r>
              <w:rPr>
                <w:rFonts w:hint="eastAsia" w:ascii="Times New Roman" w:hAnsi="Times New Roman" w:eastAsia="仿宋_GB2312" w:cs="仿宋_GB2312"/>
                <w:i w:val="0"/>
                <w:snapToGrid w:val="0"/>
                <w:color w:val="auto"/>
                <w:spacing w:val="0"/>
                <w:kern w:val="0"/>
                <w:sz w:val="22"/>
                <w:szCs w:val="22"/>
                <w:u w:val="none"/>
                <w:lang w:val="en-US" w:eastAsia="zh-CN"/>
              </w:rPr>
              <w:t>8</w:t>
            </w:r>
          </w:p>
        </w:tc>
        <w:tc>
          <w:tcPr>
            <w:tcW w:w="6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新密市人民政府关于印发新密市矿产资源总体规划（2016—2020年）的通知</w:t>
            </w:r>
          </w:p>
        </w:tc>
        <w:tc>
          <w:tcPr>
            <w:tcW w:w="1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新密政文</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〔2018〕339号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exac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2"/>
                <w:szCs w:val="22"/>
                <w:u w:val="none"/>
              </w:rPr>
            </w:pPr>
            <w:r>
              <w:rPr>
                <w:rFonts w:hint="eastAsia" w:ascii="Times New Roman" w:hAnsi="Times New Roman" w:eastAsia="仿宋_GB2312" w:cs="仿宋_GB2312"/>
                <w:i w:val="0"/>
                <w:snapToGrid w:val="0"/>
                <w:color w:val="auto"/>
                <w:spacing w:val="0"/>
                <w:kern w:val="0"/>
                <w:sz w:val="22"/>
                <w:szCs w:val="22"/>
                <w:u w:val="none"/>
                <w:lang w:val="en-US" w:eastAsia="zh-CN"/>
              </w:rPr>
              <w:t>9</w:t>
            </w:r>
          </w:p>
        </w:tc>
        <w:tc>
          <w:tcPr>
            <w:tcW w:w="6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新密市人民政府关于印发新密市数字化和新型智慧城市建设项目管理办法的通知</w:t>
            </w:r>
          </w:p>
        </w:tc>
        <w:tc>
          <w:tcPr>
            <w:tcW w:w="1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新密政文</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〔2019〕141号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exac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2"/>
                <w:szCs w:val="22"/>
                <w:u w:val="none"/>
              </w:rPr>
            </w:pPr>
            <w:r>
              <w:rPr>
                <w:rFonts w:hint="eastAsia" w:ascii="Times New Roman" w:hAnsi="Times New Roman" w:eastAsia="仿宋_GB2312" w:cs="仿宋_GB2312"/>
                <w:i w:val="0"/>
                <w:snapToGrid w:val="0"/>
                <w:color w:val="auto"/>
                <w:spacing w:val="0"/>
                <w:kern w:val="0"/>
                <w:sz w:val="22"/>
                <w:szCs w:val="22"/>
                <w:u w:val="none"/>
                <w:lang w:val="en-US" w:eastAsia="zh-CN"/>
              </w:rPr>
              <w:t>10</w:t>
            </w:r>
          </w:p>
        </w:tc>
        <w:tc>
          <w:tcPr>
            <w:tcW w:w="6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新密市人民政府关于印发新密市城乡结合部综合改造工程实施方案的通知</w:t>
            </w:r>
          </w:p>
        </w:tc>
        <w:tc>
          <w:tcPr>
            <w:tcW w:w="1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新密政文</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〔2019〕284号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exac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2"/>
                <w:szCs w:val="22"/>
                <w:u w:val="none"/>
              </w:rPr>
            </w:pPr>
            <w:r>
              <w:rPr>
                <w:rFonts w:hint="eastAsia" w:ascii="Times New Roman" w:hAnsi="Times New Roman" w:eastAsia="仿宋_GB2312" w:cs="仿宋_GB2312"/>
                <w:i w:val="0"/>
                <w:snapToGrid w:val="0"/>
                <w:color w:val="auto"/>
                <w:spacing w:val="0"/>
                <w:kern w:val="0"/>
                <w:sz w:val="22"/>
                <w:szCs w:val="22"/>
                <w:u w:val="none"/>
                <w:lang w:val="en-US" w:eastAsia="zh-CN"/>
              </w:rPr>
              <w:t>11</w:t>
            </w:r>
          </w:p>
        </w:tc>
        <w:tc>
          <w:tcPr>
            <w:tcW w:w="6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新密市人民政府关于印发新密市城市道路综合改造工程实施方案的通知</w:t>
            </w:r>
          </w:p>
        </w:tc>
        <w:tc>
          <w:tcPr>
            <w:tcW w:w="1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新密政文</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〔2019〕285号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exac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2"/>
                <w:szCs w:val="22"/>
                <w:u w:val="none"/>
              </w:rPr>
            </w:pPr>
            <w:r>
              <w:rPr>
                <w:rFonts w:hint="eastAsia" w:ascii="Times New Roman" w:hAnsi="Times New Roman" w:eastAsia="仿宋_GB2312" w:cs="仿宋_GB2312"/>
                <w:i w:val="0"/>
                <w:snapToGrid w:val="0"/>
                <w:color w:val="auto"/>
                <w:spacing w:val="0"/>
                <w:kern w:val="0"/>
                <w:sz w:val="22"/>
                <w:szCs w:val="22"/>
                <w:u w:val="none"/>
                <w:lang w:val="en-US" w:eastAsia="zh-CN"/>
              </w:rPr>
              <w:t>12</w:t>
            </w:r>
          </w:p>
        </w:tc>
        <w:tc>
          <w:tcPr>
            <w:tcW w:w="6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新密市人民政府关于印发新密市进一步改进城市精细化管理实施方案的通知</w:t>
            </w:r>
          </w:p>
        </w:tc>
        <w:tc>
          <w:tcPr>
            <w:tcW w:w="1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新密政文</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〔2019〕287号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exac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2"/>
                <w:szCs w:val="22"/>
                <w:u w:val="none"/>
              </w:rPr>
            </w:pPr>
            <w:r>
              <w:rPr>
                <w:rFonts w:hint="eastAsia" w:ascii="Times New Roman" w:hAnsi="Times New Roman" w:eastAsia="仿宋_GB2312" w:cs="仿宋_GB2312"/>
                <w:i w:val="0"/>
                <w:snapToGrid w:val="0"/>
                <w:color w:val="auto"/>
                <w:spacing w:val="0"/>
                <w:kern w:val="0"/>
                <w:sz w:val="22"/>
                <w:szCs w:val="22"/>
                <w:u w:val="none"/>
                <w:lang w:val="en-US" w:eastAsia="zh-CN"/>
              </w:rPr>
              <w:t>13</w:t>
            </w:r>
          </w:p>
        </w:tc>
        <w:tc>
          <w:tcPr>
            <w:tcW w:w="6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新密市人民政府关于印发新密市制造业高质量发展三年行动计划（2020—2022年）的通知</w:t>
            </w:r>
          </w:p>
        </w:tc>
        <w:tc>
          <w:tcPr>
            <w:tcW w:w="1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新密政文</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〔2020〕30号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exac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2"/>
                <w:szCs w:val="22"/>
                <w:u w:val="none"/>
              </w:rPr>
            </w:pPr>
            <w:r>
              <w:rPr>
                <w:rFonts w:hint="eastAsia" w:ascii="Times New Roman" w:hAnsi="Times New Roman" w:eastAsia="仿宋_GB2312" w:cs="仿宋_GB2312"/>
                <w:i w:val="0"/>
                <w:snapToGrid w:val="0"/>
                <w:color w:val="auto"/>
                <w:spacing w:val="0"/>
                <w:kern w:val="0"/>
                <w:sz w:val="22"/>
                <w:szCs w:val="22"/>
                <w:u w:val="none"/>
                <w:lang w:val="en-US" w:eastAsia="zh-CN"/>
              </w:rPr>
              <w:t>14</w:t>
            </w:r>
          </w:p>
        </w:tc>
        <w:tc>
          <w:tcPr>
            <w:tcW w:w="6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新密市人民政府关于印发新密市30万吨/年以下煤矿分类处置工作方案的通知</w:t>
            </w:r>
          </w:p>
        </w:tc>
        <w:tc>
          <w:tcPr>
            <w:tcW w:w="1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新密政文</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〔2020〕129号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exac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2"/>
                <w:szCs w:val="22"/>
                <w:u w:val="none"/>
              </w:rPr>
            </w:pPr>
            <w:r>
              <w:rPr>
                <w:rFonts w:hint="eastAsia" w:ascii="Times New Roman" w:hAnsi="Times New Roman" w:eastAsia="仿宋_GB2312" w:cs="仿宋_GB2312"/>
                <w:i w:val="0"/>
                <w:snapToGrid w:val="0"/>
                <w:color w:val="auto"/>
                <w:spacing w:val="0"/>
                <w:kern w:val="0"/>
                <w:sz w:val="22"/>
                <w:szCs w:val="22"/>
                <w:u w:val="none"/>
                <w:lang w:val="en-US" w:eastAsia="zh-CN"/>
              </w:rPr>
              <w:t>15</w:t>
            </w:r>
          </w:p>
        </w:tc>
        <w:tc>
          <w:tcPr>
            <w:tcW w:w="6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新密市人民政府关于印发新密市城市公共区域窨井盖专项整治提升工作方案的通知</w:t>
            </w:r>
          </w:p>
        </w:tc>
        <w:tc>
          <w:tcPr>
            <w:tcW w:w="1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新密政文</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〔2021〕41号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exac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2"/>
                <w:szCs w:val="22"/>
                <w:u w:val="none"/>
                <w:lang w:val="en-US"/>
              </w:rPr>
            </w:pPr>
            <w:r>
              <w:rPr>
                <w:rFonts w:hint="eastAsia" w:ascii="Times New Roman" w:hAnsi="Times New Roman" w:eastAsia="仿宋_GB2312" w:cs="仿宋_GB2312"/>
                <w:i w:val="0"/>
                <w:snapToGrid w:val="0"/>
                <w:color w:val="auto"/>
                <w:spacing w:val="0"/>
                <w:kern w:val="0"/>
                <w:sz w:val="22"/>
                <w:szCs w:val="22"/>
                <w:u w:val="none"/>
                <w:lang w:val="en-US" w:eastAsia="zh-CN"/>
              </w:rPr>
              <w:t>16</w:t>
            </w:r>
          </w:p>
        </w:tc>
        <w:tc>
          <w:tcPr>
            <w:tcW w:w="6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新密市人民政府办公室关于转发新密市生源地信用助学贷款工作实施意见的通知</w:t>
            </w:r>
          </w:p>
        </w:tc>
        <w:tc>
          <w:tcPr>
            <w:tcW w:w="1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〔2013〕19号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exac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2"/>
                <w:szCs w:val="22"/>
                <w:u w:val="none"/>
                <w:lang w:val="en-US"/>
              </w:rPr>
            </w:pPr>
            <w:r>
              <w:rPr>
                <w:rFonts w:hint="eastAsia" w:ascii="Times New Roman" w:hAnsi="Times New Roman" w:eastAsia="仿宋_GB2312" w:cs="仿宋_GB2312"/>
                <w:i w:val="0"/>
                <w:snapToGrid w:val="0"/>
                <w:color w:val="auto"/>
                <w:spacing w:val="0"/>
                <w:kern w:val="0"/>
                <w:sz w:val="22"/>
                <w:szCs w:val="22"/>
                <w:u w:val="none"/>
                <w:lang w:val="en-US" w:eastAsia="zh-CN"/>
              </w:rPr>
              <w:t>17</w:t>
            </w:r>
          </w:p>
        </w:tc>
        <w:tc>
          <w:tcPr>
            <w:tcW w:w="6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新密市人民政府办公室关于印发新密市化解过剩产能煤矿关闭退出实施方案的通知</w:t>
            </w:r>
          </w:p>
        </w:tc>
        <w:tc>
          <w:tcPr>
            <w:tcW w:w="1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〔2016〕51号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exac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2"/>
                <w:szCs w:val="22"/>
                <w:u w:val="none"/>
              </w:rPr>
            </w:pPr>
            <w:r>
              <w:rPr>
                <w:rFonts w:hint="eastAsia" w:ascii="Times New Roman" w:hAnsi="Times New Roman" w:eastAsia="仿宋_GB2312" w:cs="仿宋_GB2312"/>
                <w:i w:val="0"/>
                <w:snapToGrid w:val="0"/>
                <w:color w:val="auto"/>
                <w:spacing w:val="0"/>
                <w:kern w:val="0"/>
                <w:sz w:val="22"/>
                <w:szCs w:val="22"/>
                <w:u w:val="none"/>
                <w:lang w:val="en-US" w:eastAsia="zh-CN"/>
              </w:rPr>
              <w:t>18</w:t>
            </w:r>
          </w:p>
        </w:tc>
        <w:tc>
          <w:tcPr>
            <w:tcW w:w="6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新密市人民政府办公室关于印发新密市化解过剩产能煤矿关闭退出验收实施方案的通知</w:t>
            </w:r>
          </w:p>
        </w:tc>
        <w:tc>
          <w:tcPr>
            <w:tcW w:w="1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〔2016〕52号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exac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2"/>
                <w:szCs w:val="22"/>
                <w:u w:val="none"/>
              </w:rPr>
            </w:pPr>
            <w:r>
              <w:rPr>
                <w:rFonts w:hint="eastAsia" w:ascii="Times New Roman" w:hAnsi="Times New Roman" w:eastAsia="仿宋_GB2312" w:cs="仿宋_GB2312"/>
                <w:i w:val="0"/>
                <w:snapToGrid w:val="0"/>
                <w:color w:val="auto"/>
                <w:spacing w:val="0"/>
                <w:kern w:val="0"/>
                <w:sz w:val="22"/>
                <w:szCs w:val="22"/>
                <w:u w:val="none"/>
                <w:lang w:val="en-US" w:eastAsia="zh-CN"/>
              </w:rPr>
              <w:t>19</w:t>
            </w:r>
          </w:p>
        </w:tc>
        <w:tc>
          <w:tcPr>
            <w:tcW w:w="6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新密市人民政府办公室关于印发新密市支持煤矿关闭退出奖励政策实施方案的通知</w:t>
            </w:r>
          </w:p>
        </w:tc>
        <w:tc>
          <w:tcPr>
            <w:tcW w:w="1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〔2016〕53号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exac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2"/>
                <w:szCs w:val="22"/>
                <w:u w:val="none"/>
              </w:rPr>
            </w:pPr>
            <w:r>
              <w:rPr>
                <w:rFonts w:hint="eastAsia" w:ascii="Times New Roman" w:hAnsi="Times New Roman" w:eastAsia="仿宋_GB2312" w:cs="仿宋_GB2312"/>
                <w:i w:val="0"/>
                <w:snapToGrid w:val="0"/>
                <w:color w:val="auto"/>
                <w:spacing w:val="0"/>
                <w:kern w:val="0"/>
                <w:sz w:val="22"/>
                <w:szCs w:val="22"/>
                <w:u w:val="none"/>
                <w:lang w:val="en-US" w:eastAsia="zh-CN"/>
              </w:rPr>
              <w:t>20</w:t>
            </w:r>
          </w:p>
        </w:tc>
        <w:tc>
          <w:tcPr>
            <w:tcW w:w="6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新密市人民政府办公室关于印发新密市支持煤炭行业化解过剩产能国土资源政策实施方案的通知</w:t>
            </w:r>
          </w:p>
        </w:tc>
        <w:tc>
          <w:tcPr>
            <w:tcW w:w="1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〔2016〕54号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exac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2"/>
                <w:szCs w:val="22"/>
                <w:u w:val="none"/>
              </w:rPr>
            </w:pPr>
            <w:r>
              <w:rPr>
                <w:rFonts w:hint="eastAsia" w:ascii="Times New Roman" w:hAnsi="Times New Roman" w:eastAsia="仿宋_GB2312" w:cs="仿宋_GB2312"/>
                <w:i w:val="0"/>
                <w:snapToGrid w:val="0"/>
                <w:color w:val="auto"/>
                <w:spacing w:val="0"/>
                <w:kern w:val="0"/>
                <w:sz w:val="22"/>
                <w:szCs w:val="22"/>
                <w:u w:val="none"/>
                <w:lang w:val="en-US" w:eastAsia="zh-CN"/>
              </w:rPr>
              <w:t>21</w:t>
            </w:r>
          </w:p>
        </w:tc>
        <w:tc>
          <w:tcPr>
            <w:tcW w:w="6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新密市人民政府办公室关于印发新密市切实加强乡村医生队伍建设实施方案的通知</w:t>
            </w:r>
          </w:p>
        </w:tc>
        <w:tc>
          <w:tcPr>
            <w:tcW w:w="1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〔2017〕24号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exac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2"/>
                <w:szCs w:val="22"/>
                <w:u w:val="none"/>
              </w:rPr>
            </w:pPr>
            <w:r>
              <w:rPr>
                <w:rFonts w:hint="eastAsia" w:ascii="Times New Roman" w:hAnsi="Times New Roman" w:eastAsia="仿宋_GB2312" w:cs="仿宋_GB2312"/>
                <w:i w:val="0"/>
                <w:snapToGrid w:val="0"/>
                <w:color w:val="auto"/>
                <w:spacing w:val="0"/>
                <w:kern w:val="0"/>
                <w:sz w:val="22"/>
                <w:szCs w:val="22"/>
                <w:u w:val="none"/>
                <w:lang w:val="en-US" w:eastAsia="zh-CN"/>
              </w:rPr>
              <w:t>22</w:t>
            </w:r>
          </w:p>
        </w:tc>
        <w:tc>
          <w:tcPr>
            <w:tcW w:w="6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新密市人民政府办公室关于印发国有建设用地上不动产登记相关问题处理实施细则的通知</w:t>
            </w:r>
          </w:p>
        </w:tc>
        <w:tc>
          <w:tcPr>
            <w:tcW w:w="1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〔2017〕39号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exac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2"/>
                <w:szCs w:val="22"/>
                <w:u w:val="none"/>
                <w:lang w:val="en-US"/>
              </w:rPr>
            </w:pPr>
            <w:r>
              <w:rPr>
                <w:rFonts w:hint="eastAsia" w:ascii="Times New Roman" w:hAnsi="Times New Roman" w:eastAsia="仿宋_GB2312" w:cs="仿宋_GB2312"/>
                <w:i w:val="0"/>
                <w:snapToGrid w:val="0"/>
                <w:color w:val="auto"/>
                <w:spacing w:val="0"/>
                <w:kern w:val="0"/>
                <w:sz w:val="22"/>
                <w:szCs w:val="22"/>
                <w:u w:val="none"/>
                <w:lang w:val="en-US" w:eastAsia="zh-CN"/>
              </w:rPr>
              <w:t>23</w:t>
            </w:r>
          </w:p>
        </w:tc>
        <w:tc>
          <w:tcPr>
            <w:tcW w:w="6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新密市人民政府办公室关于印发新密市环保科技创新创业综合体入孵企业奖励政策实施细则的通知</w:t>
            </w:r>
          </w:p>
        </w:tc>
        <w:tc>
          <w:tcPr>
            <w:tcW w:w="1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7" w:hRule="exac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2"/>
                <w:szCs w:val="22"/>
                <w:u w:val="none"/>
                <w:lang w:val="en-US"/>
              </w:rPr>
            </w:pPr>
            <w:r>
              <w:rPr>
                <w:rFonts w:hint="eastAsia" w:ascii="Times New Roman" w:hAnsi="Times New Roman" w:eastAsia="仿宋_GB2312" w:cs="仿宋_GB2312"/>
                <w:i w:val="0"/>
                <w:snapToGrid w:val="0"/>
                <w:color w:val="auto"/>
                <w:spacing w:val="0"/>
                <w:kern w:val="0"/>
                <w:sz w:val="22"/>
                <w:szCs w:val="22"/>
                <w:u w:val="none"/>
                <w:lang w:val="en-US" w:eastAsia="zh-CN"/>
              </w:rPr>
              <w:t>24</w:t>
            </w:r>
          </w:p>
        </w:tc>
        <w:tc>
          <w:tcPr>
            <w:tcW w:w="6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新密市人民政府办公室关于印发新密市加快建设千亿级服装产业支持政策的通知</w:t>
            </w:r>
          </w:p>
        </w:tc>
        <w:tc>
          <w:tcPr>
            <w:tcW w:w="1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〔2019〕19号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exac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2"/>
                <w:szCs w:val="22"/>
                <w:u w:val="none"/>
                <w:lang w:val="en-US"/>
              </w:rPr>
            </w:pPr>
            <w:r>
              <w:rPr>
                <w:rFonts w:hint="eastAsia" w:ascii="Times New Roman" w:hAnsi="Times New Roman" w:eastAsia="仿宋_GB2312" w:cs="仿宋_GB2312"/>
                <w:i w:val="0"/>
                <w:snapToGrid w:val="0"/>
                <w:color w:val="auto"/>
                <w:spacing w:val="0"/>
                <w:kern w:val="0"/>
                <w:sz w:val="22"/>
                <w:szCs w:val="22"/>
                <w:u w:val="none"/>
                <w:lang w:val="en-US" w:eastAsia="zh-CN"/>
              </w:rPr>
              <w:t>25</w:t>
            </w:r>
          </w:p>
        </w:tc>
        <w:tc>
          <w:tcPr>
            <w:tcW w:w="6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新密市人民政府办公室关于印发新密市进一步加快推进创新创业载体发展的若干政策措施的通知</w:t>
            </w:r>
          </w:p>
        </w:tc>
        <w:tc>
          <w:tcPr>
            <w:tcW w:w="1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〔2019〕22号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exac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2"/>
                <w:szCs w:val="22"/>
                <w:u w:val="none"/>
                <w:lang w:val="en-US"/>
              </w:rPr>
            </w:pPr>
            <w:r>
              <w:rPr>
                <w:rFonts w:hint="eastAsia" w:ascii="Times New Roman" w:hAnsi="Times New Roman" w:eastAsia="仿宋_GB2312" w:cs="仿宋_GB2312"/>
                <w:i w:val="0"/>
                <w:snapToGrid w:val="0"/>
                <w:color w:val="auto"/>
                <w:spacing w:val="0"/>
                <w:kern w:val="0"/>
                <w:sz w:val="22"/>
                <w:szCs w:val="22"/>
                <w:u w:val="none"/>
                <w:lang w:val="en-US" w:eastAsia="zh-CN"/>
              </w:rPr>
              <w:t>26</w:t>
            </w:r>
          </w:p>
        </w:tc>
        <w:tc>
          <w:tcPr>
            <w:tcW w:w="6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新密市人民政府办公室关于印发新密市支持科技型企业融资发展的若干政策的通知</w:t>
            </w:r>
          </w:p>
        </w:tc>
        <w:tc>
          <w:tcPr>
            <w:tcW w:w="1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〔2019〕23号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exac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2"/>
                <w:szCs w:val="22"/>
                <w:u w:val="none"/>
                <w:lang w:val="en-US"/>
              </w:rPr>
            </w:pPr>
            <w:r>
              <w:rPr>
                <w:rFonts w:hint="eastAsia" w:ascii="Times New Roman" w:hAnsi="Times New Roman" w:eastAsia="仿宋_GB2312" w:cs="仿宋_GB2312"/>
                <w:i w:val="0"/>
                <w:snapToGrid w:val="0"/>
                <w:color w:val="auto"/>
                <w:spacing w:val="0"/>
                <w:kern w:val="0"/>
                <w:sz w:val="22"/>
                <w:szCs w:val="22"/>
                <w:u w:val="none"/>
                <w:lang w:val="en-US" w:eastAsia="zh-CN"/>
              </w:rPr>
              <w:t>27</w:t>
            </w:r>
          </w:p>
        </w:tc>
        <w:tc>
          <w:tcPr>
            <w:tcW w:w="6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新密市人民政府办公室关于印发新密市支持新型研发机构建设的若干政策的通知</w:t>
            </w:r>
          </w:p>
        </w:tc>
        <w:tc>
          <w:tcPr>
            <w:tcW w:w="1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〔2019〕24号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7" w:hRule="exac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2"/>
                <w:szCs w:val="22"/>
                <w:u w:val="none"/>
              </w:rPr>
            </w:pPr>
            <w:r>
              <w:rPr>
                <w:rFonts w:hint="eastAsia" w:ascii="Times New Roman" w:hAnsi="Times New Roman" w:eastAsia="仿宋_GB2312" w:cs="仿宋_GB2312"/>
                <w:i w:val="0"/>
                <w:snapToGrid w:val="0"/>
                <w:color w:val="auto"/>
                <w:spacing w:val="0"/>
                <w:kern w:val="0"/>
                <w:sz w:val="22"/>
                <w:szCs w:val="22"/>
                <w:u w:val="none"/>
                <w:lang w:val="en-US" w:eastAsia="zh-CN"/>
              </w:rPr>
              <w:t>28</w:t>
            </w:r>
          </w:p>
        </w:tc>
        <w:tc>
          <w:tcPr>
            <w:tcW w:w="6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新密市人民政府办公室关于印发新密市民营企业周转还贷金使用管理办法的通知</w:t>
            </w:r>
          </w:p>
        </w:tc>
        <w:tc>
          <w:tcPr>
            <w:tcW w:w="1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〔2019〕26号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exac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2"/>
                <w:szCs w:val="22"/>
                <w:u w:val="none"/>
              </w:rPr>
            </w:pPr>
            <w:r>
              <w:rPr>
                <w:rFonts w:hint="eastAsia" w:ascii="Times New Roman" w:hAnsi="Times New Roman" w:eastAsia="仿宋_GB2312" w:cs="仿宋_GB2312"/>
                <w:i w:val="0"/>
                <w:snapToGrid w:val="0"/>
                <w:color w:val="auto"/>
                <w:spacing w:val="0"/>
                <w:kern w:val="0"/>
                <w:sz w:val="22"/>
                <w:szCs w:val="22"/>
                <w:u w:val="none"/>
                <w:lang w:val="en-US" w:eastAsia="zh-CN"/>
              </w:rPr>
              <w:t>29</w:t>
            </w:r>
          </w:p>
        </w:tc>
        <w:tc>
          <w:tcPr>
            <w:tcW w:w="6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新密市人民政府办公室关于印发新密市环保科技创新创业综合体入孵企业管理办法的通知</w:t>
            </w:r>
          </w:p>
        </w:tc>
        <w:tc>
          <w:tcPr>
            <w:tcW w:w="1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〔2019〕29号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7" w:hRule="exac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2"/>
                <w:szCs w:val="22"/>
                <w:u w:val="none"/>
                <w:lang w:val="en-US" w:eastAsia="zh-CN" w:bidi="ar-SA"/>
              </w:rPr>
            </w:pPr>
            <w:r>
              <w:rPr>
                <w:rFonts w:hint="eastAsia" w:ascii="Times New Roman" w:hAnsi="Times New Roman" w:eastAsia="仿宋_GB2312" w:cs="仿宋_GB2312"/>
                <w:i w:val="0"/>
                <w:snapToGrid w:val="0"/>
                <w:color w:val="auto"/>
                <w:spacing w:val="0"/>
                <w:kern w:val="0"/>
                <w:sz w:val="22"/>
                <w:szCs w:val="22"/>
                <w:u w:val="none"/>
                <w:lang w:val="en-US" w:eastAsia="zh-CN"/>
              </w:rPr>
              <w:t>30</w:t>
            </w:r>
          </w:p>
        </w:tc>
        <w:tc>
          <w:tcPr>
            <w:tcW w:w="6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新密市人民政府办公室关于印发新密市应急转贷周转资金管理办法的通知</w:t>
            </w:r>
          </w:p>
        </w:tc>
        <w:tc>
          <w:tcPr>
            <w:tcW w:w="1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〔2020〕25号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exac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2"/>
                <w:szCs w:val="22"/>
                <w:u w:val="none"/>
                <w:lang w:val="en-US" w:eastAsia="zh-CN" w:bidi="ar-SA"/>
              </w:rPr>
            </w:pPr>
            <w:r>
              <w:rPr>
                <w:rFonts w:hint="eastAsia" w:ascii="Times New Roman" w:hAnsi="Times New Roman" w:eastAsia="仿宋_GB2312" w:cs="仿宋_GB2312"/>
                <w:i w:val="0"/>
                <w:snapToGrid w:val="0"/>
                <w:color w:val="auto"/>
                <w:spacing w:val="0"/>
                <w:kern w:val="0"/>
                <w:sz w:val="22"/>
                <w:szCs w:val="22"/>
                <w:u w:val="none"/>
                <w:lang w:val="en-US" w:eastAsia="zh-CN"/>
              </w:rPr>
              <w:t>31</w:t>
            </w:r>
          </w:p>
        </w:tc>
        <w:tc>
          <w:tcPr>
            <w:tcW w:w="6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新密市人民政府办公室关于印发新密市进一步支持返乡入乡创业实施方案的通知</w:t>
            </w:r>
          </w:p>
        </w:tc>
        <w:tc>
          <w:tcPr>
            <w:tcW w:w="1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〔2021〕8号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exac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040000"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2"/>
                <w:szCs w:val="22"/>
                <w:u w:val="none"/>
                <w:lang w:val="en-US" w:eastAsia="zh-CN"/>
              </w:rPr>
            </w:pPr>
            <w:r>
              <w:rPr>
                <w:rFonts w:hint="eastAsia" w:ascii="Times New Roman" w:hAnsi="Times New Roman" w:eastAsia="仿宋_GB2312" w:cs="仿宋_GB2312"/>
                <w:i w:val="0"/>
                <w:snapToGrid w:val="0"/>
                <w:color w:val="auto"/>
                <w:spacing w:val="0"/>
                <w:kern w:val="0"/>
                <w:sz w:val="22"/>
                <w:szCs w:val="22"/>
                <w:u w:val="none"/>
                <w:lang w:val="en-US" w:eastAsia="zh-CN"/>
              </w:rPr>
              <w:t>32</w:t>
            </w:r>
          </w:p>
        </w:tc>
        <w:tc>
          <w:tcPr>
            <w:tcW w:w="6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新密市人民政府办公室关于印发新密市义务教育优质均衡发展实施方案的通知</w:t>
            </w:r>
          </w:p>
        </w:tc>
        <w:tc>
          <w:tcPr>
            <w:tcW w:w="18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000000"/>
                <w:spacing w:val="0"/>
                <w:kern w:val="0"/>
                <w:sz w:val="24"/>
                <w:szCs w:val="24"/>
                <w:u w:val="none"/>
                <w:lang w:val="en-US" w:eastAsia="zh-CN"/>
              </w:rPr>
            </w:pPr>
            <w:r>
              <w:rPr>
                <w:rFonts w:hint="eastAsia" w:ascii="Times New Roman" w:hAnsi="Times New Roman" w:eastAsia="仿宋_GB2312" w:cs="仿宋_GB2312"/>
                <w:i w:val="0"/>
                <w:snapToGrid w:val="0"/>
                <w:color w:val="000000"/>
                <w:spacing w:val="0"/>
                <w:kern w:val="0"/>
                <w:sz w:val="24"/>
                <w:szCs w:val="24"/>
                <w:u w:val="none"/>
                <w:lang w:val="en-US" w:eastAsia="zh-CN"/>
              </w:rPr>
              <w:t>新密政办</w:t>
            </w:r>
          </w:p>
          <w:p>
            <w:pPr>
              <w:keepNext w:val="0"/>
              <w:keepLines w:val="0"/>
              <w:pageBreakBefore w:val="0"/>
              <w:widowControl/>
              <w:shd w:val="clear" w:color="auto" w:fill="auto"/>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snapToGrid w:val="0"/>
                <w:color w:val="auto"/>
                <w:spacing w:val="0"/>
                <w:kern w:val="0"/>
                <w:sz w:val="24"/>
                <w:szCs w:val="24"/>
                <w:u w:val="none"/>
              </w:rPr>
            </w:pPr>
            <w:r>
              <w:rPr>
                <w:rFonts w:hint="eastAsia" w:ascii="Times New Roman" w:hAnsi="Times New Roman" w:eastAsia="仿宋_GB2312" w:cs="仿宋_GB2312"/>
                <w:i w:val="0"/>
                <w:snapToGrid w:val="0"/>
                <w:color w:val="000000"/>
                <w:spacing w:val="0"/>
                <w:kern w:val="0"/>
                <w:sz w:val="24"/>
                <w:szCs w:val="24"/>
                <w:u w:val="none"/>
                <w:lang w:val="en-US" w:eastAsia="zh-CN"/>
              </w:rPr>
              <w:t>〔2021〕15号</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1MDlmM2Y0MTZkZDAxYTE2OTgzMTcxZjAxM2U5NjgifQ=="/>
    <w:docVar w:name="KSO_WPS_MARK_KEY" w:val="35db2b68-159e-4140-a9d1-8a60010b4c85"/>
  </w:docVars>
  <w:rsids>
    <w:rsidRoot w:val="00000000"/>
    <w:rsid w:val="0AF55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2024-03-14T03:32:39Z</dcterms:created>
  <dc:creator>Administrator</dc:creator>
  <cp:lastModifiedBy>韩昆宏</cp:lastModifiedBy>
  <dcterms:modified xsi:type="dcterms:W3CDTF">2024-03-14T03:32:50Z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C27C2D43C99D4DCF8635F9BB443F6A29_12</vt:lpwstr>
  </property>
</Properties>
</file>