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napToGrid w:val="0"/>
          <w:color w:val="000000"/>
          <w:kern w:val="0"/>
          <w:lang w:eastAsia="zh-CN"/>
        </w:rPr>
      </w:pPr>
      <w:r>
        <w:rPr>
          <w:rFonts w:ascii="黑体" w:hAnsi="黑体"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突发事件应急保障工作</w:t>
      </w:r>
    </w:p>
    <w:p>
      <w:pPr>
        <w:spacing w:line="7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牵头协调部门和支持部门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780"/>
        <w:gridCol w:w="2505"/>
        <w:gridCol w:w="38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Cs w:val="21"/>
              </w:rPr>
              <w:t>应急保障类别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Cs w:val="21"/>
              </w:rPr>
              <w:t>牵头部门（单位）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Cs w:val="21"/>
              </w:rPr>
              <w:t>支持部门（单位）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  <w:highlight w:val="yellow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市交通局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市应急局、发展改革委、中国铁路郑州局集团有限公司新密车站、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人武部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、武警新密中队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医疗救援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市卫健委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市发展改革委、科工信局、市场督管局、红十字会、武警新密中队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能源供应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市城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管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市发展改革委、应急局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通信保障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市科工信局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市文广旅体局、公安局、交通局、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人武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部、武警新密中队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灾害现场信息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市资源规划局、市应急局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市生态环境局、交通局、科工信局、人武部、武警新密中队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抢险救援物资装备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市应急局、市财政局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市发展改革委、公安局、应急局、交通局、水利局、资源规划局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自然灾害救助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市应急局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市发展改革委、住建局、民政局、财政局、农委、商务局、卫健委、粮食和物资储备局、红十字会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社会秩序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市人武部、武警新密中队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新闻宣传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市委宣传部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市文广旅体局、市融媒体中心</w:t>
            </w:r>
          </w:p>
        </w:tc>
      </w:tr>
    </w:tbl>
    <w:p>
      <w:pPr>
        <w:pStyle w:val="2"/>
        <w:spacing w:line="480" w:lineRule="exact"/>
        <w:rPr>
          <w:rFonts w:hint="eastAsia"/>
          <w:snapToGrid w:val="0"/>
          <w:color w:val="000000"/>
          <w:kern w:val="0"/>
        </w:rPr>
      </w:pPr>
    </w:p>
    <w:p>
      <w:pPr>
        <w:rPr>
          <w:rFonts w:hint="eastAsia"/>
          <w:snapToGrid w:val="0"/>
          <w:color w:val="000000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verflowPunct w:val="0"/>
      <w:outlineLvl w:val="0"/>
    </w:pPr>
    <w:rPr>
      <w:rFonts w:ascii="黑体" w:eastAsia="黑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2021-06-11T02:16:03Z</dcterms:created>
  <dc:creator>Administrator</dc:creator>
  <cp:lastModifiedBy>Administrator</cp:lastModifiedBy>
  <dcterms:modified xsi:type="dcterms:W3CDTF">2021-06-11T02:16:07Z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